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2A7" w:rsidRPr="007D72A7" w:rsidRDefault="007D72A7" w:rsidP="00EC5FD5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7D72A7">
        <w:rPr>
          <w:b/>
          <w:noProof/>
          <w:sz w:val="24"/>
        </w:rPr>
        <w:t xml:space="preserve">3GPP TSG-RAN WG2 </w:t>
      </w:r>
      <w:r w:rsidR="00A538B1">
        <w:rPr>
          <w:b/>
          <w:noProof/>
          <w:sz w:val="24"/>
        </w:rPr>
        <w:t>Meeting #101</w:t>
      </w:r>
      <w:r w:rsidRPr="007D72A7">
        <w:rPr>
          <w:b/>
          <w:noProof/>
          <w:sz w:val="24"/>
        </w:rPr>
        <w:tab/>
        <w:t>R2-18</w:t>
      </w:r>
      <w:r w:rsidR="00363DFD">
        <w:rPr>
          <w:b/>
          <w:noProof/>
          <w:sz w:val="24"/>
        </w:rPr>
        <w:t>0</w:t>
      </w:r>
      <w:r w:rsidR="00EC73ED">
        <w:rPr>
          <w:b/>
          <w:noProof/>
          <w:sz w:val="24"/>
        </w:rPr>
        <w:t>2843</w:t>
      </w:r>
    </w:p>
    <w:p w:rsidR="002E6FCB" w:rsidRPr="001A70E6" w:rsidRDefault="00A538B1" w:rsidP="00EC5FD5">
      <w:pPr>
        <w:pStyle w:val="CRCoverPage"/>
        <w:tabs>
          <w:tab w:val="right" w:pos="9639"/>
        </w:tabs>
        <w:spacing w:after="0"/>
        <w:jc w:val="both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Athens, Greece, 26th February – 2nd March</w:t>
      </w:r>
      <w:r w:rsidR="007D72A7" w:rsidRPr="007D72A7">
        <w:rPr>
          <w:b/>
          <w:noProof/>
          <w:sz w:val="24"/>
        </w:rPr>
        <w:t xml:space="preserve"> 2018</w:t>
      </w:r>
      <w:r w:rsidR="002E6FCB"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2E6FCB" w:rsidRDefault="004F51E1" w:rsidP="00EC5FD5">
      <w:pPr>
        <w:pStyle w:val="CRCoverPage"/>
        <w:tabs>
          <w:tab w:val="right" w:pos="9639"/>
        </w:tabs>
        <w:spacing w:after="0"/>
        <w:jc w:val="both"/>
        <w:rPr>
          <w:rFonts w:eastAsia="맑은 고딕"/>
          <w:b/>
          <w:noProof/>
          <w:sz w:val="24"/>
          <w:lang w:eastAsia="ko-KR"/>
        </w:rPr>
      </w:pPr>
    </w:p>
    <w:p w:rsidR="004F51E1" w:rsidRPr="0024416F" w:rsidRDefault="004F51E1" w:rsidP="00EC5FD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C30D0" w:rsidRPr="0024416F">
        <w:rPr>
          <w:rFonts w:ascii="Arial" w:hAnsi="Arial" w:cs="Arial"/>
          <w:b/>
          <w:noProof/>
          <w:sz w:val="28"/>
          <w:szCs w:val="28"/>
          <w:lang w:val="en-US"/>
        </w:rPr>
        <w:t>10.3.1.</w:t>
      </w:r>
      <w:r w:rsidR="002D531B">
        <w:rPr>
          <w:rFonts w:ascii="Arial" w:hAnsi="Arial" w:cs="Arial"/>
          <w:b/>
          <w:noProof/>
          <w:sz w:val="28"/>
          <w:szCs w:val="28"/>
          <w:lang w:val="en-US"/>
        </w:rPr>
        <w:t>4.2</w:t>
      </w:r>
      <w:r w:rsidR="007D72A7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(NR_newRAT-Core)</w:t>
      </w:r>
    </w:p>
    <w:p w:rsidR="004F51E1" w:rsidRPr="0024416F" w:rsidRDefault="004F51E1" w:rsidP="00EC5FD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4F51E1" w:rsidRPr="0024416F" w:rsidRDefault="004F51E1" w:rsidP="00EC5FD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604E49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4211DC">
        <w:rPr>
          <w:rFonts w:ascii="Arial" w:hAnsi="Arial" w:cs="Arial"/>
          <w:b/>
          <w:noProof/>
          <w:sz w:val="28"/>
          <w:szCs w:val="28"/>
          <w:lang w:val="en-US"/>
        </w:rPr>
        <w:t>BFR</w:t>
      </w:r>
      <w:r w:rsidR="00604E49"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 open issues</w:t>
      </w:r>
    </w:p>
    <w:p w:rsidR="004F51E1" w:rsidRPr="0024416F" w:rsidRDefault="004F51E1" w:rsidP="00EC5FD5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4F51E1" w:rsidRDefault="004F51E1" w:rsidP="00EC5FD5">
      <w:pPr>
        <w:pStyle w:val="1"/>
        <w:jc w:val="both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8C4372" w:rsidRPr="004C30D0" w:rsidRDefault="000B15E5" w:rsidP="00EC5FD5">
      <w:pPr>
        <w:jc w:val="both"/>
      </w:pPr>
      <w:r>
        <w:rPr>
          <w:rFonts w:hint="eastAsia"/>
        </w:rPr>
        <w:t xml:space="preserve">In this document, MAC open issues </w:t>
      </w:r>
      <w:r w:rsidR="002F4252">
        <w:t>related to Beam Failure Recovery are addressed</w:t>
      </w:r>
      <w:r w:rsidR="007A2658">
        <w:t>.</w:t>
      </w:r>
    </w:p>
    <w:p w:rsidR="004F51E1" w:rsidRDefault="004F51E1" w:rsidP="00EC5FD5">
      <w:pPr>
        <w:pStyle w:val="1"/>
        <w:jc w:val="both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:rsidR="00410C25" w:rsidRPr="00587DAA" w:rsidRDefault="00587DAA" w:rsidP="00EC5FD5">
      <w:pPr>
        <w:pStyle w:val="2"/>
        <w:jc w:val="both"/>
      </w:pPr>
      <w:r>
        <w:rPr>
          <w:rFonts w:hint="eastAsia"/>
        </w:rPr>
        <w:t xml:space="preserve">[Issue 5.1.1-8] </w:t>
      </w:r>
      <w:r w:rsidRPr="00587DAA">
        <w:rPr>
          <w:rFonts w:hint="eastAsia"/>
        </w:rPr>
        <w:t xml:space="preserve">RAN2 should discuss how to capture the </w:t>
      </w:r>
      <w:r w:rsidRPr="00587DAA">
        <w:t>following</w:t>
      </w:r>
      <w:r w:rsidRPr="00587DAA">
        <w:rPr>
          <w:rFonts w:hint="eastAsia"/>
        </w:rPr>
        <w:t xml:space="preserve"> agreement: "</w:t>
      </w:r>
      <w:r w:rsidRPr="00587DAA">
        <w:t>The beam failure detection is performed by MAC</w:t>
      </w:r>
      <w:r w:rsidRPr="00587DAA">
        <w:rPr>
          <w:rFonts w:hint="eastAsia"/>
        </w:rPr>
        <w:t>".</w:t>
      </w:r>
    </w:p>
    <w:p w:rsidR="00F045EE" w:rsidRDefault="00FF595A" w:rsidP="00EC5FD5">
      <w:pPr>
        <w:jc w:val="both"/>
      </w:pPr>
      <w:r>
        <w:t xml:space="preserve">Regarding beam failure detection, </w:t>
      </w:r>
      <w:r>
        <w:rPr>
          <w:rFonts w:hint="eastAsia"/>
        </w:rPr>
        <w:t>RAN1 agreements</w:t>
      </w:r>
      <w:r>
        <w:t xml:space="preserve"> made in NR AH #1801</w:t>
      </w:r>
      <w:r>
        <w:rPr>
          <w:rFonts w:hint="eastAsia"/>
        </w:rPr>
        <w:t xml:space="preserve"> are summarized below</w:t>
      </w:r>
      <w:r>
        <w:t>:</w:t>
      </w:r>
    </w:p>
    <w:p w:rsidR="00B71D50" w:rsidRPr="00F3479A" w:rsidRDefault="00B71D50" w:rsidP="00EC5FD5">
      <w:pPr>
        <w:pStyle w:val="ac"/>
        <w:numPr>
          <w:ilvl w:val="0"/>
          <w:numId w:val="28"/>
        </w:numPr>
        <w:ind w:leftChars="0"/>
        <w:jc w:val="both"/>
      </w:pPr>
      <w:r w:rsidRPr="00F3479A">
        <w:t>For beam failure detection model, PHY performs detection of beam failure instances, and indicates a flag to higher layer if a beam failure instance is detected</w:t>
      </w:r>
    </w:p>
    <w:p w:rsidR="00B71D50" w:rsidRPr="00F3479A" w:rsidRDefault="00B71D50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>FFS: When/Whether PHY needs to report candidate beam list and beam failure instance to MAC</w:t>
      </w:r>
    </w:p>
    <w:p w:rsidR="00B71D50" w:rsidRPr="00F3479A" w:rsidRDefault="00B71D50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>FFS: Whether non-beam failure instance is defined or is needed</w:t>
      </w:r>
    </w:p>
    <w:p w:rsidR="00CE6F64" w:rsidRPr="00F3479A" w:rsidRDefault="00CE6F64" w:rsidP="00EC5FD5">
      <w:pPr>
        <w:pStyle w:val="ac"/>
        <w:numPr>
          <w:ilvl w:val="0"/>
          <w:numId w:val="28"/>
        </w:numPr>
        <w:ind w:leftChars="0"/>
        <w:jc w:val="both"/>
      </w:pPr>
      <w:r w:rsidRPr="00F3479A">
        <w:t xml:space="preserve">Indication of beam failure instance to higher layer is periodic and indication interval is determined by the shortest periodicity of BFD RS </w:t>
      </w:r>
      <w:r w:rsidRPr="00F3479A">
        <w:rPr>
          <w:noProof/>
          <w:lang w:val="en-US"/>
        </w:rPr>
        <w:drawing>
          <wp:inline distT="0" distB="0" distL="0" distR="0" wp14:anchorId="7D3802AF" wp14:editId="68CBF0ED">
            <wp:extent cx="150495" cy="191135"/>
            <wp:effectExtent l="0" t="0" r="190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79A">
        <w:t xml:space="preserve">, which is also lower bounded by [10] </w:t>
      </w:r>
      <w:proofErr w:type="spellStart"/>
      <w:r w:rsidRPr="00F3479A">
        <w:t>ms</w:t>
      </w:r>
      <w:proofErr w:type="spellEnd"/>
      <w:r w:rsidRPr="00F3479A">
        <w:t>.</w:t>
      </w:r>
    </w:p>
    <w:p w:rsidR="00CE6F64" w:rsidRPr="00F3479A" w:rsidRDefault="00CE6F64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>Note: if the evaluation is below beam failure instance BLER threshold, there is no indication to higher layer.</w:t>
      </w:r>
    </w:p>
    <w:p w:rsidR="00CE6F64" w:rsidRPr="00F3479A" w:rsidRDefault="00CE6F64" w:rsidP="00EC5FD5">
      <w:pPr>
        <w:pStyle w:val="ac"/>
        <w:numPr>
          <w:ilvl w:val="0"/>
          <w:numId w:val="28"/>
        </w:numPr>
        <w:ind w:leftChars="0"/>
        <w:jc w:val="both"/>
      </w:pPr>
      <w:r w:rsidRPr="00F3479A">
        <w:t>PHY provides to higher layer one or more sets of {beam RS index, L1-RSRP measurement} that satisfies the L1-RSRP threshold upon higher layer request.</w:t>
      </w:r>
    </w:p>
    <w:p w:rsidR="00B71D50" w:rsidRPr="00F3479A" w:rsidRDefault="00B71D50" w:rsidP="00EC5FD5">
      <w:pPr>
        <w:pStyle w:val="ac"/>
        <w:numPr>
          <w:ilvl w:val="0"/>
          <w:numId w:val="28"/>
        </w:numPr>
        <w:ind w:leftChars="0"/>
        <w:jc w:val="both"/>
      </w:pPr>
      <w:r w:rsidRPr="00F3479A">
        <w:t>PHY performs L1-RSRP evaluation of each candidate new beam, provides to higher layer the subset of {beam RS index, L1-RSRP measurements} that satisfies the L1-RSRP threshold</w:t>
      </w:r>
    </w:p>
    <w:p w:rsidR="00B71D50" w:rsidRPr="00F3479A" w:rsidRDefault="00B71D50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>RAN 1 expects higher layer to perform new candidate beam selection based on the subset of {beam RS index, RSRP measurements}</w:t>
      </w:r>
    </w:p>
    <w:p w:rsidR="00B71D50" w:rsidRPr="00F3479A" w:rsidRDefault="00B71D50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>Support for candidate beam selection model is specified in the RAN2 specifications</w:t>
      </w:r>
    </w:p>
    <w:p w:rsidR="00891AAE" w:rsidRPr="00F3479A" w:rsidRDefault="00891AAE" w:rsidP="00EC5FD5">
      <w:pPr>
        <w:jc w:val="both"/>
      </w:pPr>
    </w:p>
    <w:p w:rsidR="00B71D50" w:rsidRPr="00F3479A" w:rsidRDefault="00B71D50" w:rsidP="00EC5FD5">
      <w:pPr>
        <w:jc w:val="both"/>
      </w:pPr>
      <w:r w:rsidRPr="00F3479A">
        <w:rPr>
          <w:rFonts w:hint="eastAsia"/>
        </w:rPr>
        <w:t xml:space="preserve">From these agreement, </w:t>
      </w:r>
      <w:r w:rsidRPr="00F3479A">
        <w:t xml:space="preserve">the </w:t>
      </w:r>
      <w:r w:rsidR="00F3479A" w:rsidRPr="00F3479A">
        <w:t xml:space="preserve">intended </w:t>
      </w:r>
      <w:r w:rsidRPr="00F3479A">
        <w:t xml:space="preserve">procedure steps </w:t>
      </w:r>
      <w:r w:rsidR="00CE6F64" w:rsidRPr="00F3479A">
        <w:t xml:space="preserve">for </w:t>
      </w:r>
      <w:r w:rsidR="00FF595A" w:rsidRPr="00F3479A">
        <w:t>Beam Failure Recovery Request procedure</w:t>
      </w:r>
      <w:r w:rsidR="00CE6F64" w:rsidRPr="00F3479A">
        <w:t xml:space="preserve"> </w:t>
      </w:r>
      <w:r w:rsidRPr="00F3479A">
        <w:t xml:space="preserve">are summarized below: </w:t>
      </w:r>
    </w:p>
    <w:p w:rsidR="00CE6F64" w:rsidRPr="00F3479A" w:rsidRDefault="00B71D50" w:rsidP="00EC5FD5">
      <w:pPr>
        <w:pStyle w:val="ac"/>
        <w:numPr>
          <w:ilvl w:val="0"/>
          <w:numId w:val="30"/>
        </w:numPr>
        <w:ind w:leftChars="0"/>
        <w:jc w:val="both"/>
      </w:pPr>
      <w:r w:rsidRPr="00F3479A">
        <w:rPr>
          <w:rFonts w:hint="eastAsia"/>
        </w:rPr>
        <w:t>PHY informs MAC of every beam failure instance</w:t>
      </w:r>
      <w:r w:rsidR="00CE6F64" w:rsidRPr="00F3479A">
        <w:t>.</w:t>
      </w:r>
      <w:r w:rsidR="00F3479A" w:rsidRPr="00F3479A">
        <w:t xml:space="preserve"> (Agreement 1)</w:t>
      </w:r>
    </w:p>
    <w:p w:rsidR="00922A13" w:rsidRPr="00F3479A" w:rsidRDefault="00CE6F64" w:rsidP="00EC5FD5">
      <w:pPr>
        <w:pStyle w:val="ac"/>
        <w:numPr>
          <w:ilvl w:val="1"/>
          <w:numId w:val="28"/>
        </w:numPr>
        <w:ind w:leftChars="0"/>
        <w:jc w:val="both"/>
      </w:pPr>
      <w:r w:rsidRPr="00F3479A">
        <w:t xml:space="preserve">Beam failure instances are periodic, and no indication will be received by MAC if it’s not </w:t>
      </w:r>
      <w:r w:rsidR="007B16E4" w:rsidRPr="00F3479A">
        <w:t xml:space="preserve">a </w:t>
      </w:r>
      <w:r w:rsidRPr="00F3479A">
        <w:t>beam failure</w:t>
      </w:r>
      <w:r w:rsidR="00922A13" w:rsidRPr="00F3479A">
        <w:rPr>
          <w:rFonts w:hint="eastAsia"/>
        </w:rPr>
        <w:t>.</w:t>
      </w:r>
      <w:r w:rsidRPr="00F3479A">
        <w:t xml:space="preserve"> Thus, additional negative/positive indication is not necessary.</w:t>
      </w:r>
      <w:r w:rsidR="00F3479A" w:rsidRPr="00F3479A">
        <w:t xml:space="preserve"> (Agreement 2)</w:t>
      </w:r>
    </w:p>
    <w:p w:rsidR="00922A13" w:rsidRPr="00F3479A" w:rsidRDefault="00922A13" w:rsidP="00EC5FD5">
      <w:pPr>
        <w:pStyle w:val="ac"/>
        <w:numPr>
          <w:ilvl w:val="0"/>
          <w:numId w:val="30"/>
        </w:numPr>
        <w:ind w:leftChars="0"/>
        <w:jc w:val="both"/>
      </w:pPr>
      <w:r w:rsidRPr="00F3479A">
        <w:t xml:space="preserve">MAC counts the number of consecutive beam failure instances. </w:t>
      </w:r>
    </w:p>
    <w:p w:rsidR="00922A13" w:rsidRPr="00F3479A" w:rsidRDefault="00922A13" w:rsidP="00EC5FD5">
      <w:pPr>
        <w:pStyle w:val="ac"/>
        <w:numPr>
          <w:ilvl w:val="0"/>
          <w:numId w:val="30"/>
        </w:numPr>
        <w:ind w:leftChars="0"/>
        <w:jc w:val="both"/>
      </w:pPr>
      <w:r w:rsidRPr="00F3479A">
        <w:t>Upon reaching the maximum value of consecutive beam failure instances, MAC requests PHY to deliver the set of candidate beams. PHY performs L1-RSRP evaluation of each candidate new beam and delivers the set of candidate beams</w:t>
      </w:r>
      <w:r w:rsidR="00F3479A" w:rsidRPr="00F3479A">
        <w:t xml:space="preserve"> (Agreement 3).</w:t>
      </w:r>
    </w:p>
    <w:p w:rsidR="00B71D50" w:rsidRPr="00F3479A" w:rsidRDefault="00922A13" w:rsidP="00EC5FD5">
      <w:pPr>
        <w:pStyle w:val="ac"/>
        <w:numPr>
          <w:ilvl w:val="0"/>
          <w:numId w:val="30"/>
        </w:numPr>
        <w:ind w:leftChars="0"/>
        <w:jc w:val="both"/>
      </w:pPr>
      <w:r w:rsidRPr="00F3479A">
        <w:lastRenderedPageBreak/>
        <w:t>MAC selects one candidate beam from the set of candidate beams, and informs PHY</w:t>
      </w:r>
      <w:r w:rsidR="00F3479A" w:rsidRPr="00F3479A">
        <w:t xml:space="preserve"> of the selected candidate beam (Agreement 4).</w:t>
      </w:r>
    </w:p>
    <w:p w:rsidR="00922A13" w:rsidRDefault="00922A13" w:rsidP="00EC5FD5">
      <w:pPr>
        <w:pStyle w:val="ac"/>
        <w:numPr>
          <w:ilvl w:val="0"/>
          <w:numId w:val="30"/>
        </w:numPr>
        <w:ind w:leftChars="0"/>
        <w:jc w:val="both"/>
      </w:pPr>
      <w:r w:rsidRPr="00F3479A">
        <w:t xml:space="preserve">MAC performs a RA procedure for </w:t>
      </w:r>
      <w:r w:rsidRPr="00C93D19">
        <w:t>BFRR by using the PRACH resource associated with the selected candidate beam, and PHY performs PDCCH</w:t>
      </w:r>
      <w:r>
        <w:t xml:space="preserve"> reception by using the selected candidate beam.</w:t>
      </w:r>
    </w:p>
    <w:p w:rsidR="00C63510" w:rsidRDefault="00FF595A" w:rsidP="00EC5FD5">
      <w:pPr>
        <w:jc w:val="both"/>
      </w:pPr>
      <w:r>
        <w:t>I</w:t>
      </w:r>
      <w:r w:rsidR="00BA3D0B">
        <w:rPr>
          <w:rFonts w:hint="eastAsia"/>
        </w:rPr>
        <w:t>n R2-180</w:t>
      </w:r>
      <w:r w:rsidR="00BA3D0B">
        <w:t>1546, step3/4/5 and details of step1 has not yet been captured.</w:t>
      </w:r>
    </w:p>
    <w:p w:rsidR="00B71D50" w:rsidRDefault="00C44BD8" w:rsidP="00EC5FD5">
      <w:pPr>
        <w:jc w:val="both"/>
      </w:pPr>
      <w:r w:rsidRPr="00C44BD8">
        <w:rPr>
          <w:b/>
        </w:rPr>
        <w:t xml:space="preserve">Proposal </w:t>
      </w:r>
      <w:r w:rsidR="005B588C">
        <w:rPr>
          <w:b/>
        </w:rPr>
        <w:t>1</w:t>
      </w:r>
      <w:r w:rsidRPr="00C44BD8">
        <w:rPr>
          <w:b/>
        </w:rPr>
        <w:t xml:space="preserve">. </w:t>
      </w:r>
      <w:r w:rsidRPr="00C44BD8">
        <w:t>Confirm the above steps for BFR procedure and capture it in TS38.321.</w:t>
      </w:r>
    </w:p>
    <w:p w:rsidR="00C4703E" w:rsidRDefault="00C4703E" w:rsidP="00EC5FD5">
      <w:pPr>
        <w:jc w:val="both"/>
      </w:pPr>
    </w:p>
    <w:p w:rsidR="00C93D19" w:rsidRPr="00C93D19" w:rsidRDefault="00C93D19" w:rsidP="00EC5FD5">
      <w:pPr>
        <w:jc w:val="both"/>
      </w:pPr>
      <w:r w:rsidRPr="00C93D19">
        <w:t xml:space="preserve">Regarding </w:t>
      </w:r>
      <w:r w:rsidRPr="00C93D19">
        <w:rPr>
          <w:u w:val="single"/>
        </w:rPr>
        <w:t>step 5</w:t>
      </w:r>
      <w:r w:rsidRPr="00C93D19">
        <w:t xml:space="preserve">, </w:t>
      </w:r>
      <w:r>
        <w:t xml:space="preserve">when the MAC selects PRACH resource </w:t>
      </w:r>
      <w:bookmarkStart w:id="0" w:name="_GoBack"/>
      <w:bookmarkEnd w:id="0"/>
      <w:r>
        <w:t xml:space="preserve">associated with the selected candidate beam, </w:t>
      </w:r>
      <w:r w:rsidRPr="00C93D19">
        <w:t>RAN2 needs to consider the RAN1 decision [R2-180003]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5C93" w:rsidRPr="00C93D19" w:rsidTr="00643246">
        <w:tc>
          <w:tcPr>
            <w:tcW w:w="963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045C93" w:rsidRPr="00C93D19" w:rsidRDefault="00045C93" w:rsidP="00EC5FD5">
            <w:pPr>
              <w:ind w:leftChars="300" w:left="600"/>
              <w:jc w:val="both"/>
              <w:rPr>
                <w:bCs/>
              </w:rPr>
            </w:pPr>
            <w:r w:rsidRPr="00C93D19">
              <w:rPr>
                <w:bCs/>
              </w:rPr>
              <w:t xml:space="preserve">If the Candidate-Beam-RS-List includes both CSI-RS resource indexes and SSB indexes, AND only SSB indexes are associated with PRACH resources, </w:t>
            </w:r>
          </w:p>
          <w:p w:rsidR="00045C93" w:rsidRPr="00C93D19" w:rsidRDefault="00045C93" w:rsidP="00EC5FD5">
            <w:pPr>
              <w:numPr>
                <w:ilvl w:val="0"/>
                <w:numId w:val="16"/>
              </w:numPr>
              <w:spacing w:after="0"/>
              <w:ind w:leftChars="480" w:left="1320"/>
              <w:jc w:val="both"/>
              <w:rPr>
                <w:bCs/>
              </w:rPr>
            </w:pPr>
            <w:r w:rsidRPr="00C93D19">
              <w:rPr>
                <w:bCs/>
              </w:rPr>
              <w:t xml:space="preserve">UE identifies PRACH resources for CSI-RS resource(s) in the Candidate-Beam-RS-List via spatial QCL indication between SSBs and CSI-RS resources, if UE-identified new beam(s) is associated with CSI-RS resource(s) </w:t>
            </w:r>
          </w:p>
          <w:p w:rsidR="00045C93" w:rsidRPr="00C93D19" w:rsidRDefault="00045C93" w:rsidP="00EC5FD5">
            <w:pPr>
              <w:numPr>
                <w:ilvl w:val="1"/>
                <w:numId w:val="16"/>
              </w:numPr>
              <w:spacing w:after="0"/>
              <w:ind w:leftChars="840" w:left="2040"/>
              <w:jc w:val="both"/>
              <w:rPr>
                <w:bCs/>
              </w:rPr>
            </w:pPr>
            <w:r w:rsidRPr="00C93D19">
              <w:rPr>
                <w:bCs/>
              </w:rPr>
              <w:t xml:space="preserve">UE sends BFRQ through a PRACH resource associated with the SSB, which is spatially </w:t>
            </w:r>
            <w:proofErr w:type="spellStart"/>
            <w:r w:rsidRPr="00C93D19">
              <w:rPr>
                <w:bCs/>
              </w:rPr>
              <w:t>QCLed</w:t>
            </w:r>
            <w:proofErr w:type="spellEnd"/>
            <w:r w:rsidRPr="00C93D19">
              <w:rPr>
                <w:bCs/>
              </w:rPr>
              <w:t xml:space="preserve"> with the CSI-RS resource. </w:t>
            </w:r>
          </w:p>
          <w:p w:rsidR="00045C93" w:rsidRPr="00C93D19" w:rsidRDefault="00045C93" w:rsidP="00EC5FD5">
            <w:pPr>
              <w:jc w:val="both"/>
              <w:rPr>
                <w:bCs/>
              </w:rPr>
            </w:pPr>
            <w:r w:rsidRPr="00C93D19">
              <w:rPr>
                <w:bCs/>
              </w:rPr>
              <w:t>Note: in case the Candidate-Beam-RS-List includes both CSI-RS resource indexes and SSB indexes, AND only SSB indexes are associated with PRACH resources, a UE is not expected to be configured by Candidate-Beam-RS-List a CSI-RS resource which does not have a spatial QCL association with any of the SSB in the same Candidate-Beam-RS-List.</w:t>
            </w:r>
          </w:p>
        </w:tc>
      </w:tr>
    </w:tbl>
    <w:p w:rsidR="00045C93" w:rsidRPr="00C93D19" w:rsidRDefault="00045C93" w:rsidP="00EC5FD5">
      <w:pPr>
        <w:spacing w:before="288"/>
        <w:jc w:val="both"/>
        <w:rPr>
          <w:bCs/>
        </w:rPr>
      </w:pPr>
      <w:r w:rsidRPr="00C93D19">
        <w:rPr>
          <w:rFonts w:hint="eastAsia"/>
          <w:bCs/>
        </w:rPr>
        <w:t xml:space="preserve">It </w:t>
      </w:r>
      <w:r w:rsidRPr="00C93D19">
        <w:rPr>
          <w:bCs/>
        </w:rPr>
        <w:t>means</w:t>
      </w:r>
      <w:r w:rsidRPr="00C93D19">
        <w:rPr>
          <w:rFonts w:hint="eastAsia"/>
          <w:bCs/>
        </w:rPr>
        <w:t xml:space="preserve"> that </w:t>
      </w:r>
      <w:r w:rsidRPr="00C93D19">
        <w:rPr>
          <w:bCs/>
        </w:rPr>
        <w:t xml:space="preserve">if </w:t>
      </w:r>
      <w:r w:rsidRPr="00C93D19">
        <w:rPr>
          <w:rFonts w:hint="eastAsia"/>
          <w:bCs/>
        </w:rPr>
        <w:t xml:space="preserve">PRACH resource </w:t>
      </w:r>
      <w:r w:rsidRPr="00C93D19">
        <w:rPr>
          <w:bCs/>
        </w:rPr>
        <w:t xml:space="preserve">associated with CSI-RS has not been </w:t>
      </w:r>
      <w:r w:rsidRPr="00C93D19">
        <w:rPr>
          <w:rFonts w:hint="eastAsia"/>
          <w:bCs/>
        </w:rPr>
        <w:t>provided, the UE</w:t>
      </w:r>
      <w:r w:rsidRPr="00C93D19">
        <w:rPr>
          <w:bCs/>
        </w:rPr>
        <w:t xml:space="preserve"> shall select the PRACH resource associated with SSB which is linked to the selected CSI-RS, i.e., spatially quasi-</w:t>
      </w:r>
      <w:proofErr w:type="spellStart"/>
      <w:r w:rsidRPr="00C93D19">
        <w:rPr>
          <w:bCs/>
        </w:rPr>
        <w:t>colocated</w:t>
      </w:r>
      <w:proofErr w:type="spellEnd"/>
      <w:r w:rsidRPr="00C93D19">
        <w:rPr>
          <w:bCs/>
        </w:rPr>
        <w:t xml:space="preserve"> SSB. </w:t>
      </w:r>
    </w:p>
    <w:p w:rsidR="00045C93" w:rsidRDefault="00045C93" w:rsidP="00EC5FD5">
      <w:pPr>
        <w:jc w:val="both"/>
        <w:rPr>
          <w:bCs/>
        </w:rPr>
      </w:pPr>
      <w:r w:rsidRPr="00C93D19">
        <w:rPr>
          <w:b/>
          <w:bCs/>
        </w:rPr>
        <w:t xml:space="preserve">Proposal </w:t>
      </w:r>
      <w:r w:rsidR="00640F12">
        <w:rPr>
          <w:b/>
          <w:bCs/>
        </w:rPr>
        <w:t>2</w:t>
      </w:r>
      <w:r w:rsidRPr="00C93D19">
        <w:rPr>
          <w:b/>
          <w:bCs/>
        </w:rPr>
        <w:t xml:space="preserve">. </w:t>
      </w:r>
      <w:r w:rsidR="004777CD">
        <w:rPr>
          <w:bCs/>
        </w:rPr>
        <w:t>When the MAC selects a PRACH resource associated with the selected candidate beam, the MAC shall consider spatially quasi-</w:t>
      </w:r>
      <w:proofErr w:type="spellStart"/>
      <w:r w:rsidR="004777CD">
        <w:rPr>
          <w:bCs/>
        </w:rPr>
        <w:t>colocated</w:t>
      </w:r>
      <w:proofErr w:type="spellEnd"/>
      <w:r w:rsidR="004777CD">
        <w:rPr>
          <w:bCs/>
        </w:rPr>
        <w:t xml:space="preserve"> SSB if no PRACH resource is associated with the selected CSI-RS. </w:t>
      </w:r>
    </w:p>
    <w:p w:rsidR="00DB4DE1" w:rsidRDefault="00DB4DE1" w:rsidP="00EC5FD5">
      <w:pPr>
        <w:jc w:val="both"/>
      </w:pPr>
    </w:p>
    <w:p w:rsidR="00C4703E" w:rsidRPr="007951FD" w:rsidRDefault="00C4703E" w:rsidP="00EC5FD5">
      <w:pPr>
        <w:pStyle w:val="2"/>
        <w:jc w:val="both"/>
      </w:pPr>
      <w:r w:rsidRPr="007951FD">
        <w:t>[Issue 5.1.4-</w:t>
      </w:r>
      <w:r w:rsidRPr="007951FD">
        <w:rPr>
          <w:rFonts w:hint="eastAsia"/>
        </w:rPr>
        <w:t>6</w:t>
      </w:r>
      <w:r w:rsidRPr="007951FD">
        <w:t>]</w:t>
      </w:r>
      <w:r w:rsidRPr="007951FD">
        <w:tab/>
      </w:r>
      <w:r w:rsidRPr="007951FD">
        <w:rPr>
          <w:rFonts w:hint="eastAsia"/>
        </w:rPr>
        <w:t xml:space="preserve">The </w:t>
      </w:r>
      <w:r w:rsidRPr="00D9371D">
        <w:rPr>
          <w:i/>
        </w:rPr>
        <w:t>bfr-ResponseWindow</w:t>
      </w:r>
      <w:r w:rsidRPr="007951FD">
        <w:t xml:space="preserve"> </w:t>
      </w:r>
      <w:r w:rsidRPr="007951FD">
        <w:rPr>
          <w:rFonts w:hint="eastAsia"/>
        </w:rPr>
        <w:t xml:space="preserve">might be </w:t>
      </w:r>
      <w:r w:rsidRPr="007951FD">
        <w:t>same as RAR window</w:t>
      </w:r>
      <w:r w:rsidRPr="007951FD">
        <w:rPr>
          <w:rFonts w:hint="eastAsia"/>
        </w:rPr>
        <w:t>, and RAN2 needs to discuss.</w:t>
      </w:r>
    </w:p>
    <w:p w:rsidR="00C4703E" w:rsidRDefault="00C4703E" w:rsidP="00EC5FD5">
      <w:pPr>
        <w:jc w:val="both"/>
      </w:pPr>
      <w:r>
        <w:rPr>
          <w:rFonts w:hint="eastAsia"/>
        </w:rPr>
        <w:t>BFRR procedure is to inform the good beam upon beam failure detection</w:t>
      </w:r>
      <w:r>
        <w:t xml:space="preserve"> while data transmission is ongoing</w:t>
      </w:r>
      <w:r>
        <w:rPr>
          <w:rFonts w:hint="eastAsia"/>
        </w:rPr>
        <w:t xml:space="preserve">. </w:t>
      </w:r>
      <w:r>
        <w:t>Thus, the window size may need to be shorter than RAR window size for normal RA Procedure in order to avoid data interruption.</w:t>
      </w:r>
    </w:p>
    <w:p w:rsidR="00C4703E" w:rsidRDefault="00C4703E" w:rsidP="00EC5FD5">
      <w:pPr>
        <w:jc w:val="both"/>
      </w:pPr>
      <w:r>
        <w:rPr>
          <w:b/>
        </w:rPr>
        <w:t xml:space="preserve">Proposal </w:t>
      </w:r>
      <w:r w:rsidR="00640F12">
        <w:rPr>
          <w:b/>
        </w:rPr>
        <w:t>3</w:t>
      </w:r>
      <w:r>
        <w:rPr>
          <w:b/>
        </w:rPr>
        <w:t xml:space="preserve">. </w:t>
      </w:r>
      <w:proofErr w:type="gramStart"/>
      <w:r w:rsidRPr="00C63510">
        <w:rPr>
          <w:i/>
        </w:rPr>
        <w:t>bfr-ResponseWindow</w:t>
      </w:r>
      <w:proofErr w:type="gramEnd"/>
      <w:r w:rsidRPr="00C63510">
        <w:t xml:space="preserve"> and </w:t>
      </w:r>
      <w:r w:rsidRPr="00C63510">
        <w:rPr>
          <w:i/>
        </w:rPr>
        <w:t>ra-ResponseWindow</w:t>
      </w:r>
      <w:r w:rsidRPr="00C63510">
        <w:t xml:space="preserve"> </w:t>
      </w:r>
      <w:r>
        <w:t>are</w:t>
      </w:r>
      <w:r w:rsidRPr="00C63510">
        <w:t xml:space="preserve"> configured </w:t>
      </w:r>
      <w:r>
        <w:t>independently, i.e., the size can be different.</w:t>
      </w:r>
    </w:p>
    <w:p w:rsidR="00190E0D" w:rsidRPr="00C4703E" w:rsidRDefault="00190E0D" w:rsidP="00EC5FD5">
      <w:pPr>
        <w:jc w:val="both"/>
      </w:pPr>
    </w:p>
    <w:p w:rsidR="000B15E5" w:rsidRDefault="000B15E5" w:rsidP="00EC5FD5">
      <w:pPr>
        <w:pStyle w:val="2"/>
        <w:jc w:val="both"/>
      </w:pPr>
      <w:r w:rsidRPr="00C63510">
        <w:t>[Issue 5.1.4-</w:t>
      </w:r>
      <w:r w:rsidRPr="00C63510">
        <w:rPr>
          <w:rFonts w:hint="eastAsia"/>
        </w:rPr>
        <w:t>7</w:t>
      </w:r>
      <w:r w:rsidRPr="00C63510">
        <w:t>]</w:t>
      </w:r>
      <w:r w:rsidRPr="00C63510">
        <w:tab/>
      </w:r>
      <w:r w:rsidRPr="00C63510">
        <w:rPr>
          <w:rFonts w:hint="eastAsia"/>
        </w:rPr>
        <w:t>Similar to RAR window handling, RAN2 may consider adding the following procedure: '</w:t>
      </w:r>
      <w:r w:rsidRPr="00C63510">
        <w:t xml:space="preserve">The MAC entity may stop </w:t>
      </w:r>
      <w:r w:rsidRPr="009446A6">
        <w:rPr>
          <w:i/>
        </w:rPr>
        <w:t>bfr-ResponseWindow</w:t>
      </w:r>
      <w:r w:rsidRPr="00C63510">
        <w:t xml:space="preserve"> (and hence monito</w:t>
      </w:r>
      <w:r w:rsidR="007F6C8C">
        <w:t>ring for response for beam reco</w:t>
      </w:r>
      <w:r w:rsidRPr="00C63510">
        <w:t>very request) after successful reception of a PDCCH addressed to C-RNTI.</w:t>
      </w:r>
      <w:r w:rsidRPr="00C63510">
        <w:rPr>
          <w:rFonts w:hint="eastAsia"/>
        </w:rPr>
        <w:t>'</w:t>
      </w:r>
    </w:p>
    <w:p w:rsidR="00C63510" w:rsidRDefault="00C63510" w:rsidP="00EC5FD5">
      <w:pPr>
        <w:jc w:val="both"/>
      </w:pPr>
      <w:r w:rsidRPr="00E6561D">
        <w:t xml:space="preserve">In BFR request procedure, when the UE receives </w:t>
      </w:r>
      <w:r>
        <w:t xml:space="preserve">a response, i.e., </w:t>
      </w:r>
      <w:r w:rsidRPr="00E6561D">
        <w:t>the PDCCH addressed to C-RNTI</w:t>
      </w:r>
      <w:r>
        <w:t>,</w:t>
      </w:r>
      <w:r w:rsidRPr="00E6561D">
        <w:t xml:space="preserve"> in the BFR Response Window, </w:t>
      </w:r>
      <w:r>
        <w:t xml:space="preserve">it is not necessary for </w:t>
      </w:r>
      <w:r w:rsidRPr="00E6561D">
        <w:t>the UE</w:t>
      </w:r>
      <w:r>
        <w:t xml:space="preserve"> t</w:t>
      </w:r>
      <w:r w:rsidRPr="00E6561D">
        <w:t>o further wait for</w:t>
      </w:r>
      <w:r>
        <w:t xml:space="preserve"> another </w:t>
      </w:r>
      <w:r w:rsidRPr="00E6561D">
        <w:t xml:space="preserve">response to the BFR request. Therefore, </w:t>
      </w:r>
      <w:r>
        <w:t xml:space="preserve">it makes sense that the UE stops the </w:t>
      </w:r>
      <w:r w:rsidRPr="006415E1">
        <w:rPr>
          <w:i/>
        </w:rPr>
        <w:t>bfr-ResponseWindow</w:t>
      </w:r>
      <w:r>
        <w:t xml:space="preserve"> upon reception of the PDCCH addressed to C-RNTI in response to the BFR request</w:t>
      </w:r>
      <w:r w:rsidRPr="00E6561D">
        <w:t>.</w:t>
      </w:r>
      <w:r>
        <w:t xml:space="preserve"> It should be noted that, in LTE, the reason of continuing the RAR window is to allow the network to divide a big RAR into smaller ones with the same RA-RNTI, i.e., the UE should not stop monitoring the PDCCH addressed to RA-RNTI at the detection of matched RA-RNTI but the UE should continue RAR window to find a RAR including the matched preamble [RAN2#58bis].</w:t>
      </w:r>
    </w:p>
    <w:p w:rsidR="00C63510" w:rsidRDefault="00C63510" w:rsidP="00EC5FD5">
      <w:pPr>
        <w:jc w:val="both"/>
      </w:pPr>
      <w:r>
        <w:rPr>
          <w:rFonts w:hint="eastAsia"/>
          <w:b/>
        </w:rPr>
        <w:t xml:space="preserve">Proposal </w:t>
      </w:r>
      <w:r w:rsidR="00640F12">
        <w:rPr>
          <w:b/>
        </w:rPr>
        <w:t>4</w:t>
      </w:r>
      <w:r>
        <w:rPr>
          <w:b/>
        </w:rPr>
        <w:t xml:space="preserve">. </w:t>
      </w:r>
      <w:r w:rsidRPr="00B1695F">
        <w:t xml:space="preserve">The MAC entity shall stop </w:t>
      </w:r>
      <w:r w:rsidRPr="00B1695F">
        <w:rPr>
          <w:i/>
        </w:rPr>
        <w:t>bfr-ResponseWindow</w:t>
      </w:r>
      <w:r w:rsidRPr="00B1695F">
        <w:t xml:space="preserve"> upon reception of the PDCCH addressed to C-RNTI in response to the BFR request.</w:t>
      </w:r>
    </w:p>
    <w:p w:rsidR="00E72F14" w:rsidRPr="00E6561D" w:rsidRDefault="00E72F14" w:rsidP="00EC5FD5">
      <w:pPr>
        <w:jc w:val="both"/>
      </w:pPr>
    </w:p>
    <w:p w:rsidR="00317AD1" w:rsidRDefault="00317AD1" w:rsidP="00EC5FD5">
      <w:pPr>
        <w:jc w:val="both"/>
      </w:pPr>
      <w:r>
        <w:lastRenderedPageBreak/>
        <w:t xml:space="preserve">With Proposal </w:t>
      </w:r>
      <w:r w:rsidR="005B588C">
        <w:t>2</w:t>
      </w:r>
      <w:r>
        <w:t xml:space="preserve">, </w:t>
      </w:r>
      <w:r w:rsidRPr="00317AD1">
        <w:rPr>
          <w:i/>
        </w:rPr>
        <w:t>bfr-ResponseWindow</w:t>
      </w:r>
      <w:r>
        <w:t xml:space="preserve"> expires only when the PDCCH addressed to C-RNTI has not be</w:t>
      </w:r>
      <w:r w:rsidR="007F6C8C">
        <w:t>en received by the UE. Thus, we can remove redundancy from "</w:t>
      </w:r>
      <w:r w:rsidR="007F6C8C" w:rsidRPr="00FC1E0A">
        <w:t xml:space="preserve">if </w:t>
      </w:r>
      <w:r w:rsidR="007F6C8C" w:rsidRPr="000571A1">
        <w:rPr>
          <w:i/>
        </w:rPr>
        <w:t>bfr-ResponseWindow</w:t>
      </w:r>
      <w:r w:rsidR="007F6C8C" w:rsidRPr="00FC1E0A">
        <w:t xml:space="preserve"> expires </w:t>
      </w:r>
      <w:r w:rsidR="007F6C8C" w:rsidRPr="001C42CF">
        <w:rPr>
          <w:highlight w:val="cyan"/>
        </w:rPr>
        <w:t xml:space="preserve">and if the PDCCH addressed </w:t>
      </w:r>
      <w:r w:rsidR="007F6C8C" w:rsidRPr="001C42CF">
        <w:rPr>
          <w:rFonts w:hint="eastAsia"/>
          <w:highlight w:val="cyan"/>
        </w:rPr>
        <w:t>to</w:t>
      </w:r>
      <w:r w:rsidR="007F6C8C" w:rsidRPr="001C42CF">
        <w:rPr>
          <w:highlight w:val="cyan"/>
        </w:rPr>
        <w:t xml:space="preserve"> the C-RNTI has </w:t>
      </w:r>
      <w:r w:rsidR="007F6C8C" w:rsidRPr="001C42CF">
        <w:rPr>
          <w:rFonts w:hint="eastAsia"/>
          <w:highlight w:val="cyan"/>
        </w:rPr>
        <w:t xml:space="preserve">not </w:t>
      </w:r>
      <w:r w:rsidR="007F6C8C" w:rsidRPr="001C42CF">
        <w:rPr>
          <w:highlight w:val="cyan"/>
        </w:rPr>
        <w:t>been received</w:t>
      </w:r>
      <w:r w:rsidR="007F6C8C">
        <w:t xml:space="preserve">" in </w:t>
      </w:r>
      <w:proofErr w:type="spellStart"/>
      <w:r w:rsidR="007F6C8C">
        <w:t>Subclause</w:t>
      </w:r>
      <w:proofErr w:type="spellEnd"/>
      <w:r w:rsidR="007F6C8C">
        <w:t xml:space="preserve"> 5.4.1</w:t>
      </w:r>
      <w:r>
        <w:t>.</w:t>
      </w:r>
    </w:p>
    <w:p w:rsidR="00C63510" w:rsidRDefault="00317AD1" w:rsidP="00EC5FD5">
      <w:pPr>
        <w:jc w:val="both"/>
      </w:pPr>
      <w:r w:rsidRPr="00E72F14">
        <w:rPr>
          <w:b/>
        </w:rPr>
        <w:t xml:space="preserve">Proposal </w:t>
      </w:r>
      <w:r w:rsidR="00640F12">
        <w:rPr>
          <w:b/>
        </w:rPr>
        <w:t>5</w:t>
      </w:r>
      <w:r w:rsidRPr="00E72F14">
        <w:rPr>
          <w:b/>
        </w:rPr>
        <w:t>.</w:t>
      </w:r>
      <w:r>
        <w:t xml:space="preserve"> Remove the text highlighted in </w:t>
      </w:r>
      <w:proofErr w:type="spellStart"/>
      <w:r>
        <w:t>cyon</w:t>
      </w:r>
      <w:proofErr w:type="spellEnd"/>
      <w:r>
        <w:t xml:space="preserve"> from "</w:t>
      </w:r>
      <w:r w:rsidRPr="00FC1E0A">
        <w:t xml:space="preserve">if </w:t>
      </w:r>
      <w:r w:rsidRPr="000571A1">
        <w:rPr>
          <w:i/>
        </w:rPr>
        <w:t>bfr-ResponseWindow</w:t>
      </w:r>
      <w:r w:rsidRPr="00FC1E0A">
        <w:t xml:space="preserve"> expires </w:t>
      </w:r>
      <w:r w:rsidRPr="001C42CF">
        <w:rPr>
          <w:highlight w:val="cyan"/>
        </w:rPr>
        <w:t xml:space="preserve">and if the PDCCH addressed </w:t>
      </w:r>
      <w:r w:rsidRPr="001C42CF">
        <w:rPr>
          <w:rFonts w:hint="eastAsia"/>
          <w:highlight w:val="cyan"/>
        </w:rPr>
        <w:t>to</w:t>
      </w:r>
      <w:r w:rsidRPr="001C42CF">
        <w:rPr>
          <w:highlight w:val="cyan"/>
        </w:rPr>
        <w:t xml:space="preserve"> the C-RNTI has </w:t>
      </w:r>
      <w:r w:rsidRPr="001C42CF">
        <w:rPr>
          <w:rFonts w:hint="eastAsia"/>
          <w:highlight w:val="cyan"/>
        </w:rPr>
        <w:t xml:space="preserve">not </w:t>
      </w:r>
      <w:r w:rsidRPr="001C42CF">
        <w:rPr>
          <w:highlight w:val="cyan"/>
        </w:rPr>
        <w:t>been received</w:t>
      </w:r>
      <w:r>
        <w:t xml:space="preserve">" in </w:t>
      </w:r>
      <w:proofErr w:type="spellStart"/>
      <w:r>
        <w:t>Subclause</w:t>
      </w:r>
      <w:proofErr w:type="spellEnd"/>
      <w:r>
        <w:t xml:space="preserve"> 5.4.1.</w:t>
      </w:r>
    </w:p>
    <w:p w:rsidR="005777ED" w:rsidRPr="00317AD1" w:rsidRDefault="005777ED" w:rsidP="00EC5FD5">
      <w:pPr>
        <w:jc w:val="both"/>
      </w:pPr>
    </w:p>
    <w:p w:rsidR="000B15E5" w:rsidRDefault="000B15E5" w:rsidP="00EC5FD5">
      <w:pPr>
        <w:pStyle w:val="2"/>
        <w:jc w:val="both"/>
      </w:pPr>
      <w:r w:rsidRPr="000B15E5">
        <w:t>[Issue 5.</w:t>
      </w:r>
      <w:r w:rsidRPr="000B15E5">
        <w:rPr>
          <w:rFonts w:hint="eastAsia"/>
        </w:rPr>
        <w:t>17</w:t>
      </w:r>
      <w:r w:rsidRPr="000B15E5">
        <w:t>-</w:t>
      </w:r>
      <w:r w:rsidRPr="000B15E5">
        <w:rPr>
          <w:rFonts w:hint="eastAsia"/>
        </w:rPr>
        <w:t>1</w:t>
      </w:r>
      <w:r w:rsidRPr="000B15E5">
        <w:t>]</w:t>
      </w:r>
      <w:r w:rsidRPr="000B15E5">
        <w:tab/>
        <w:t xml:space="preserve">Details on the UE behaviour related to </w:t>
      </w:r>
      <w:proofErr w:type="spellStart"/>
      <w:r w:rsidRPr="006C5172">
        <w:rPr>
          <w:i/>
        </w:rPr>
        <w:t>b</w:t>
      </w:r>
      <w:r w:rsidR="00CE1202" w:rsidRPr="006C5172">
        <w:rPr>
          <w:i/>
        </w:rPr>
        <w:t>eamFailureRecoveryTimer</w:t>
      </w:r>
      <w:proofErr w:type="spellEnd"/>
      <w:r w:rsidR="00CE1202">
        <w:t xml:space="preserve"> is FFS</w:t>
      </w:r>
      <w:r w:rsidR="0073376E">
        <w:t>.</w:t>
      </w:r>
    </w:p>
    <w:p w:rsidR="00F02EC3" w:rsidRDefault="000F5D03" w:rsidP="00EC5FD5">
      <w:pPr>
        <w:jc w:val="both"/>
      </w:pPr>
      <w:r w:rsidRPr="000F5D03">
        <w:rPr>
          <w:rFonts w:hint="eastAsia"/>
        </w:rPr>
        <w:t>RAN</w:t>
      </w:r>
      <w:r w:rsidR="00F02EC3">
        <w:t>1 decided</w:t>
      </w:r>
      <w:r>
        <w:t xml:space="preserve"> the start/stop condition for </w:t>
      </w:r>
      <w:proofErr w:type="spellStart"/>
      <w:r w:rsidRPr="006C5172">
        <w:rPr>
          <w:i/>
        </w:rPr>
        <w:t>beamFailureRecoveryTimer</w:t>
      </w:r>
      <w:proofErr w:type="spellEnd"/>
      <w:r w:rsidR="00F02EC3">
        <w:t xml:space="preserve"> in the last meeting that:</w:t>
      </w:r>
    </w:p>
    <w:p w:rsidR="000F5D03" w:rsidRPr="00F02EC3" w:rsidRDefault="000F5D03" w:rsidP="00EC5FD5">
      <w:pPr>
        <w:jc w:val="both"/>
        <w:rPr>
          <w:b/>
          <w:bCs/>
          <w:highlight w:val="green"/>
        </w:rPr>
      </w:pPr>
      <w:r w:rsidRPr="00F02EC3">
        <w:rPr>
          <w:b/>
          <w:bCs/>
          <w:highlight w:val="green"/>
        </w:rPr>
        <w:t>Agreement:</w:t>
      </w:r>
    </w:p>
    <w:p w:rsidR="000F5D03" w:rsidRPr="00F02EC3" w:rsidRDefault="000F5D03" w:rsidP="00EC5FD5">
      <w:pPr>
        <w:jc w:val="both"/>
        <w:rPr>
          <w:i/>
          <w:iCs/>
        </w:rPr>
      </w:pPr>
      <w:proofErr w:type="spellStart"/>
      <w:r w:rsidRPr="00F02EC3">
        <w:t>Behavior</w:t>
      </w:r>
      <w:proofErr w:type="spellEnd"/>
      <w:r w:rsidRPr="00F02EC3">
        <w:t xml:space="preserve"> of </w:t>
      </w:r>
      <w:r w:rsidRPr="00F02EC3">
        <w:rPr>
          <w:i/>
          <w:iCs/>
        </w:rPr>
        <w:t>Beam-failure-recovery-Timer</w:t>
      </w:r>
    </w:p>
    <w:p w:rsidR="000F5D03" w:rsidRPr="00F02EC3" w:rsidRDefault="000F5D03" w:rsidP="00EC5FD5">
      <w:pPr>
        <w:numPr>
          <w:ilvl w:val="0"/>
          <w:numId w:val="37"/>
        </w:numPr>
        <w:spacing w:after="0"/>
        <w:ind w:left="1440"/>
        <w:jc w:val="both"/>
      </w:pPr>
      <w:r w:rsidRPr="00F02EC3">
        <w:t xml:space="preserve">Start </w:t>
      </w:r>
      <w:r w:rsidRPr="00F02EC3">
        <w:rPr>
          <w:i/>
          <w:iCs/>
        </w:rPr>
        <w:t>Beam-failure-recovery-Timer</w:t>
      </w:r>
      <w:r w:rsidRPr="00F02EC3">
        <w:t xml:space="preserve"> upon beam failure detection event declared by UE</w:t>
      </w:r>
    </w:p>
    <w:p w:rsidR="000F5D03" w:rsidRPr="00F02EC3" w:rsidRDefault="000F5D03" w:rsidP="00EC5FD5">
      <w:pPr>
        <w:numPr>
          <w:ilvl w:val="0"/>
          <w:numId w:val="37"/>
        </w:numPr>
        <w:spacing w:after="0"/>
        <w:ind w:left="1440"/>
        <w:jc w:val="both"/>
      </w:pPr>
      <w:r w:rsidRPr="00F02EC3">
        <w:t xml:space="preserve">Stop </w:t>
      </w:r>
      <w:r w:rsidRPr="00F02EC3">
        <w:rPr>
          <w:i/>
          <w:iCs/>
        </w:rPr>
        <w:t>Beam-failure-recovery-Timer</w:t>
      </w:r>
      <w:r w:rsidRPr="00F02EC3">
        <w:t xml:space="preserve"> upon reception of </w:t>
      </w:r>
      <w:proofErr w:type="spellStart"/>
      <w:r w:rsidRPr="00F02EC3">
        <w:t>gNB</w:t>
      </w:r>
      <w:proofErr w:type="spellEnd"/>
      <w:r w:rsidRPr="00F02EC3">
        <w:t xml:space="preserve"> response for beam failure recovery request transmission</w:t>
      </w:r>
    </w:p>
    <w:p w:rsidR="000F5D03" w:rsidRPr="00F02EC3" w:rsidRDefault="000F5D03" w:rsidP="00EC5FD5">
      <w:pPr>
        <w:numPr>
          <w:ilvl w:val="0"/>
          <w:numId w:val="37"/>
        </w:numPr>
        <w:spacing w:after="0"/>
        <w:ind w:left="1440"/>
        <w:jc w:val="both"/>
      </w:pPr>
      <w:r w:rsidRPr="00F02EC3">
        <w:t>From RAN1 perspective, contention-free PRACH-based beam failure recovery is considered unsuccessful when one of the following conditions is met</w:t>
      </w:r>
    </w:p>
    <w:p w:rsidR="000F5D03" w:rsidRPr="00F02EC3" w:rsidRDefault="000F5D03" w:rsidP="00EC5FD5">
      <w:pPr>
        <w:numPr>
          <w:ilvl w:val="1"/>
          <w:numId w:val="37"/>
        </w:numPr>
        <w:spacing w:after="0"/>
        <w:ind w:left="2160"/>
        <w:jc w:val="both"/>
      </w:pPr>
      <w:r w:rsidRPr="00F02EC3">
        <w:t xml:space="preserve">Upon expiry of </w:t>
      </w:r>
      <w:r w:rsidRPr="00F02EC3">
        <w:rPr>
          <w:i/>
          <w:iCs/>
        </w:rPr>
        <w:t>Beam-failure-recovery-Timer</w:t>
      </w:r>
      <w:r w:rsidRPr="00F02EC3">
        <w:t xml:space="preserve"> </w:t>
      </w:r>
    </w:p>
    <w:p w:rsidR="000F5D03" w:rsidRPr="00F02EC3" w:rsidRDefault="000F5D03" w:rsidP="00EC5FD5">
      <w:pPr>
        <w:numPr>
          <w:ilvl w:val="1"/>
          <w:numId w:val="37"/>
        </w:numPr>
        <w:spacing w:after="0"/>
        <w:ind w:left="2160"/>
        <w:jc w:val="both"/>
      </w:pPr>
      <w:r w:rsidRPr="00F02EC3">
        <w:t>Upon reaching max. # of BFRQ transmissions</w:t>
      </w:r>
    </w:p>
    <w:p w:rsidR="006C5172" w:rsidRDefault="006C5172" w:rsidP="00EC5FD5">
      <w:pPr>
        <w:jc w:val="both"/>
      </w:pPr>
    </w:p>
    <w:p w:rsidR="003B405B" w:rsidRDefault="006C5172" w:rsidP="00EC5FD5">
      <w:pPr>
        <w:jc w:val="both"/>
      </w:pPr>
      <w:r>
        <w:rPr>
          <w:rFonts w:hint="eastAsia"/>
        </w:rPr>
        <w:t>However, as discussed in RAN2 NR AH #1801,</w:t>
      </w:r>
      <w:r>
        <w:t xml:space="preserve"> it is still not clear what the role of </w:t>
      </w:r>
      <w:proofErr w:type="spellStart"/>
      <w:r>
        <w:rPr>
          <w:i/>
        </w:rPr>
        <w:t>beamFailureRecoveryTimer</w:t>
      </w:r>
      <w:proofErr w:type="spellEnd"/>
      <w:r>
        <w:t xml:space="preserve"> is.</w:t>
      </w:r>
      <w:r w:rsidR="00ED7234">
        <w:t xml:space="preserve"> Although RAN1 agreed that the UE considers the BFR-RA procedure unsuccessful upon </w:t>
      </w:r>
      <w:proofErr w:type="spellStart"/>
      <w:r w:rsidR="00ED7234">
        <w:rPr>
          <w:i/>
        </w:rPr>
        <w:t>beamFailureRecoveryTimer</w:t>
      </w:r>
      <w:proofErr w:type="spellEnd"/>
      <w:r w:rsidR="00ED7234">
        <w:rPr>
          <w:i/>
        </w:rPr>
        <w:t xml:space="preserve"> </w:t>
      </w:r>
      <w:r w:rsidR="00ED7234">
        <w:t>expiry, it seems redundant because the UE anyway will considers the BFR-RA procedure unsuccessful upon reaching the maximum number of RAP transmission.</w:t>
      </w:r>
    </w:p>
    <w:p w:rsidR="00ED7234" w:rsidRPr="00ED7234" w:rsidRDefault="00ED7234" w:rsidP="00EC5FD5">
      <w:pPr>
        <w:jc w:val="both"/>
      </w:pPr>
      <w:r>
        <w:rPr>
          <w:b/>
        </w:rPr>
        <w:t xml:space="preserve">Proposal </w:t>
      </w:r>
      <w:r w:rsidR="00640F12">
        <w:rPr>
          <w:b/>
        </w:rPr>
        <w:t>6</w:t>
      </w:r>
      <w:r>
        <w:rPr>
          <w:b/>
        </w:rPr>
        <w:t xml:space="preserve">. </w:t>
      </w:r>
      <w:r>
        <w:t xml:space="preserve">Remove </w:t>
      </w:r>
      <w:proofErr w:type="spellStart"/>
      <w:r w:rsidRPr="006C5172">
        <w:rPr>
          <w:i/>
        </w:rPr>
        <w:t>beamFailureRecoveryTimer</w:t>
      </w:r>
      <w:proofErr w:type="spellEnd"/>
      <w:r>
        <w:t>.</w:t>
      </w:r>
    </w:p>
    <w:p w:rsidR="00AE45F9" w:rsidRPr="000B15E5" w:rsidRDefault="00AE45F9" w:rsidP="00EC5FD5">
      <w:pPr>
        <w:jc w:val="both"/>
      </w:pPr>
    </w:p>
    <w:p w:rsidR="004F51E1" w:rsidRDefault="004F51E1" w:rsidP="00EC5FD5">
      <w:pPr>
        <w:pStyle w:val="1"/>
        <w:jc w:val="both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:rsidR="00975ADC" w:rsidRDefault="00975ADC" w:rsidP="00EC5FD5">
      <w:pPr>
        <w:jc w:val="both"/>
      </w:pPr>
      <w:r w:rsidRPr="00C44BD8">
        <w:rPr>
          <w:b/>
        </w:rPr>
        <w:t xml:space="preserve">Proposal </w:t>
      </w:r>
      <w:r>
        <w:rPr>
          <w:b/>
        </w:rPr>
        <w:t>1</w:t>
      </w:r>
      <w:r w:rsidRPr="00C44BD8">
        <w:rPr>
          <w:b/>
        </w:rPr>
        <w:t xml:space="preserve">. </w:t>
      </w:r>
      <w:r w:rsidRPr="00C44BD8">
        <w:t>Confirm the above steps for BFR procedure and capture it in TS38.321.</w:t>
      </w:r>
    </w:p>
    <w:p w:rsidR="00640F12" w:rsidRDefault="00640F12" w:rsidP="00EC5FD5">
      <w:pPr>
        <w:jc w:val="both"/>
        <w:rPr>
          <w:bCs/>
        </w:rPr>
      </w:pPr>
      <w:r w:rsidRPr="00C93D19">
        <w:rPr>
          <w:b/>
          <w:bCs/>
        </w:rPr>
        <w:t xml:space="preserve">Proposal </w:t>
      </w:r>
      <w:r>
        <w:rPr>
          <w:b/>
          <w:bCs/>
        </w:rPr>
        <w:t>2</w:t>
      </w:r>
      <w:r w:rsidRPr="00C93D19">
        <w:rPr>
          <w:b/>
          <w:bCs/>
        </w:rPr>
        <w:t xml:space="preserve">. </w:t>
      </w:r>
      <w:r>
        <w:rPr>
          <w:bCs/>
        </w:rPr>
        <w:t>When the MAC selects a PRACH resource associated with the selected candidate beam, the MAC shall consider spatially quasi-</w:t>
      </w:r>
      <w:proofErr w:type="spellStart"/>
      <w:r>
        <w:rPr>
          <w:bCs/>
        </w:rPr>
        <w:t>colocated</w:t>
      </w:r>
      <w:proofErr w:type="spellEnd"/>
      <w:r>
        <w:rPr>
          <w:bCs/>
        </w:rPr>
        <w:t xml:space="preserve"> SSB if no PRACH resource is associated with the selected CSI-RS. </w:t>
      </w:r>
    </w:p>
    <w:p w:rsidR="00975ADC" w:rsidRDefault="00975ADC" w:rsidP="00EC5FD5">
      <w:pPr>
        <w:jc w:val="both"/>
      </w:pPr>
      <w:r>
        <w:rPr>
          <w:b/>
        </w:rPr>
        <w:t xml:space="preserve">Proposal </w:t>
      </w:r>
      <w:r w:rsidR="00640F12">
        <w:rPr>
          <w:b/>
        </w:rPr>
        <w:t>3</w:t>
      </w:r>
      <w:r>
        <w:rPr>
          <w:b/>
        </w:rPr>
        <w:t xml:space="preserve">. </w:t>
      </w:r>
      <w:proofErr w:type="gramStart"/>
      <w:r w:rsidRPr="00C63510">
        <w:rPr>
          <w:i/>
        </w:rPr>
        <w:t>bfr-ResponseWindow</w:t>
      </w:r>
      <w:proofErr w:type="gramEnd"/>
      <w:r w:rsidRPr="00C63510">
        <w:t xml:space="preserve"> and </w:t>
      </w:r>
      <w:r w:rsidRPr="00C63510">
        <w:rPr>
          <w:i/>
        </w:rPr>
        <w:t>ra-ResponseWindow</w:t>
      </w:r>
      <w:r w:rsidRPr="00C63510">
        <w:t xml:space="preserve"> </w:t>
      </w:r>
      <w:r>
        <w:t>are</w:t>
      </w:r>
      <w:r w:rsidRPr="00C63510">
        <w:t xml:space="preserve"> configured </w:t>
      </w:r>
      <w:r>
        <w:t>independently, i.e., the size can be different.</w:t>
      </w:r>
    </w:p>
    <w:p w:rsidR="00975ADC" w:rsidRDefault="00975ADC" w:rsidP="00EC5FD5">
      <w:pPr>
        <w:jc w:val="both"/>
      </w:pPr>
      <w:r>
        <w:rPr>
          <w:rFonts w:hint="eastAsia"/>
          <w:b/>
        </w:rPr>
        <w:t xml:space="preserve">Proposal </w:t>
      </w:r>
      <w:r w:rsidR="00640F12">
        <w:rPr>
          <w:b/>
        </w:rPr>
        <w:t>4</w:t>
      </w:r>
      <w:r>
        <w:rPr>
          <w:b/>
        </w:rPr>
        <w:t xml:space="preserve">. </w:t>
      </w:r>
      <w:r w:rsidRPr="00B1695F">
        <w:t xml:space="preserve">The MAC entity shall stop </w:t>
      </w:r>
      <w:r w:rsidRPr="00B1695F">
        <w:rPr>
          <w:i/>
        </w:rPr>
        <w:t>bfr-ResponseWindow</w:t>
      </w:r>
      <w:r w:rsidRPr="00B1695F">
        <w:t xml:space="preserve"> upon reception of the PDCCH addressed to C-RNTI in response to the BFR request.</w:t>
      </w:r>
    </w:p>
    <w:p w:rsidR="00975ADC" w:rsidRDefault="00975ADC" w:rsidP="00EC5FD5">
      <w:pPr>
        <w:jc w:val="both"/>
      </w:pPr>
      <w:r w:rsidRPr="00E72F14">
        <w:rPr>
          <w:b/>
        </w:rPr>
        <w:t xml:space="preserve">Proposal </w:t>
      </w:r>
      <w:r w:rsidR="00640F12">
        <w:rPr>
          <w:b/>
        </w:rPr>
        <w:t>5</w:t>
      </w:r>
      <w:r w:rsidRPr="00E72F14">
        <w:rPr>
          <w:b/>
        </w:rPr>
        <w:t>.</w:t>
      </w:r>
      <w:r>
        <w:t xml:space="preserve"> Remove the text highlighted in </w:t>
      </w:r>
      <w:proofErr w:type="spellStart"/>
      <w:r>
        <w:t>cyon</w:t>
      </w:r>
      <w:proofErr w:type="spellEnd"/>
      <w:r>
        <w:t xml:space="preserve"> from "</w:t>
      </w:r>
      <w:r w:rsidRPr="00FC1E0A">
        <w:t xml:space="preserve">if </w:t>
      </w:r>
      <w:r w:rsidRPr="000571A1">
        <w:rPr>
          <w:i/>
        </w:rPr>
        <w:t>bfr-ResponseWindow</w:t>
      </w:r>
      <w:r w:rsidRPr="00FC1E0A">
        <w:t xml:space="preserve"> expires </w:t>
      </w:r>
      <w:r w:rsidRPr="001C42CF">
        <w:rPr>
          <w:highlight w:val="cyan"/>
        </w:rPr>
        <w:t xml:space="preserve">and if the PDCCH addressed </w:t>
      </w:r>
      <w:r w:rsidRPr="001C42CF">
        <w:rPr>
          <w:rFonts w:hint="eastAsia"/>
          <w:highlight w:val="cyan"/>
        </w:rPr>
        <w:t>to</w:t>
      </w:r>
      <w:r w:rsidRPr="001C42CF">
        <w:rPr>
          <w:highlight w:val="cyan"/>
        </w:rPr>
        <w:t xml:space="preserve"> the C-RNTI has </w:t>
      </w:r>
      <w:r w:rsidRPr="001C42CF">
        <w:rPr>
          <w:rFonts w:hint="eastAsia"/>
          <w:highlight w:val="cyan"/>
        </w:rPr>
        <w:t xml:space="preserve">not </w:t>
      </w:r>
      <w:r w:rsidRPr="001C42CF">
        <w:rPr>
          <w:highlight w:val="cyan"/>
        </w:rPr>
        <w:t>been received</w:t>
      </w:r>
      <w:r>
        <w:t xml:space="preserve">" in </w:t>
      </w:r>
      <w:proofErr w:type="spellStart"/>
      <w:r>
        <w:t>Subclause</w:t>
      </w:r>
      <w:proofErr w:type="spellEnd"/>
      <w:r>
        <w:t xml:space="preserve"> 5.4.1.</w:t>
      </w:r>
    </w:p>
    <w:p w:rsidR="00975ADC" w:rsidRPr="00ED7234" w:rsidRDefault="00975ADC" w:rsidP="00EC5FD5">
      <w:pPr>
        <w:jc w:val="both"/>
      </w:pPr>
      <w:r>
        <w:rPr>
          <w:b/>
        </w:rPr>
        <w:t xml:space="preserve">Proposal </w:t>
      </w:r>
      <w:r w:rsidR="00640F12">
        <w:rPr>
          <w:b/>
        </w:rPr>
        <w:t>6</w:t>
      </w:r>
      <w:r>
        <w:rPr>
          <w:b/>
        </w:rPr>
        <w:t xml:space="preserve">. </w:t>
      </w:r>
      <w:r>
        <w:t xml:space="preserve">Remove </w:t>
      </w:r>
      <w:proofErr w:type="spellStart"/>
      <w:r w:rsidRPr="006C5172">
        <w:rPr>
          <w:i/>
        </w:rPr>
        <w:t>beamFailureRecoveryTimer</w:t>
      </w:r>
      <w:proofErr w:type="spellEnd"/>
      <w:r>
        <w:t>.</w:t>
      </w:r>
    </w:p>
    <w:p w:rsidR="00016D86" w:rsidRPr="00A54746" w:rsidRDefault="00016D86" w:rsidP="00EC5FD5">
      <w:pPr>
        <w:jc w:val="both"/>
      </w:pPr>
    </w:p>
    <w:sectPr w:rsidR="00016D86" w:rsidRPr="00A5474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D0C" w:rsidRDefault="00B05D0C" w:rsidP="00FD5E63">
      <w:r>
        <w:separator/>
      </w:r>
    </w:p>
  </w:endnote>
  <w:endnote w:type="continuationSeparator" w:id="0">
    <w:p w:rsidR="00B05D0C" w:rsidRDefault="00B05D0C" w:rsidP="00FD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899" w:rsidRDefault="00E45899" w:rsidP="00FD5E63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5899" w:rsidRDefault="00E45899" w:rsidP="00FD5E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899" w:rsidRDefault="00E45899" w:rsidP="00FD5E63">
    <w:pPr>
      <w:pStyle w:val="a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5FD5">
      <w:rPr>
        <w:rStyle w:val="a5"/>
      </w:rPr>
      <w:t>3</w:t>
    </w:r>
    <w:r>
      <w:rPr>
        <w:rStyle w:val="a5"/>
      </w:rPr>
      <w:fldChar w:fldCharType="end"/>
    </w:r>
  </w:p>
  <w:p w:rsidR="00E45899" w:rsidRDefault="00E45899" w:rsidP="00FD5E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D0C" w:rsidRDefault="00B05D0C" w:rsidP="00FD5E63">
      <w:r>
        <w:separator/>
      </w:r>
    </w:p>
  </w:footnote>
  <w:footnote w:type="continuationSeparator" w:id="0">
    <w:p w:rsidR="00B05D0C" w:rsidRDefault="00B05D0C" w:rsidP="00FD5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76E3"/>
    <w:multiLevelType w:val="hybridMultilevel"/>
    <w:tmpl w:val="CA049D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13C075D"/>
    <w:multiLevelType w:val="hybridMultilevel"/>
    <w:tmpl w:val="35F8F9A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8B652F"/>
    <w:multiLevelType w:val="hybridMultilevel"/>
    <w:tmpl w:val="30B4D58A"/>
    <w:lvl w:ilvl="0" w:tplc="6A70E408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A75F39"/>
    <w:multiLevelType w:val="hybridMultilevel"/>
    <w:tmpl w:val="DA5EC670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B729E"/>
    <w:multiLevelType w:val="hybridMultilevel"/>
    <w:tmpl w:val="CA7CB612"/>
    <w:lvl w:ilvl="0" w:tplc="21AE6F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B07BD1"/>
    <w:multiLevelType w:val="hybridMultilevel"/>
    <w:tmpl w:val="AD8EB1B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FE3457C"/>
    <w:multiLevelType w:val="hybridMultilevel"/>
    <w:tmpl w:val="B3F43CCE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E0F7D0C"/>
    <w:multiLevelType w:val="hybridMultilevel"/>
    <w:tmpl w:val="35A08984"/>
    <w:lvl w:ilvl="0" w:tplc="8A624440">
      <w:start w:val="1"/>
      <w:numFmt w:val="bullet"/>
      <w:lvlText w:val="-"/>
      <w:lvlJc w:val="left"/>
      <w:pPr>
        <w:ind w:left="14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0" w15:restartNumberingAfterBreak="0">
    <w:nsid w:val="3FF30B41"/>
    <w:multiLevelType w:val="hybridMultilevel"/>
    <w:tmpl w:val="667AF600"/>
    <w:lvl w:ilvl="0" w:tplc="0EC05E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3D3965"/>
    <w:multiLevelType w:val="hybridMultilevel"/>
    <w:tmpl w:val="476EABA2"/>
    <w:lvl w:ilvl="0" w:tplc="6BE6E226">
      <w:numFmt w:val="bullet"/>
      <w:lvlText w:val="-"/>
      <w:lvlJc w:val="left"/>
      <w:pPr>
        <w:ind w:left="575" w:hanging="375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65B76"/>
    <w:multiLevelType w:val="hybridMultilevel"/>
    <w:tmpl w:val="13ACEC30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F245114"/>
    <w:multiLevelType w:val="hybridMultilevel"/>
    <w:tmpl w:val="6EE4BFBE"/>
    <w:lvl w:ilvl="0" w:tplc="04090009">
      <w:start w:val="1"/>
      <w:numFmt w:val="bullet"/>
      <w:lvlText w:val="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7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1552B"/>
    <w:multiLevelType w:val="hybridMultilevel"/>
    <w:tmpl w:val="35F8F9A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37764"/>
    <w:multiLevelType w:val="hybridMultilevel"/>
    <w:tmpl w:val="DD3AAD46"/>
    <w:lvl w:ilvl="0" w:tplc="D3C247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E4B2A2B"/>
    <w:multiLevelType w:val="hybridMultilevel"/>
    <w:tmpl w:val="1E6ED69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1AA10B4"/>
    <w:multiLevelType w:val="hybridMultilevel"/>
    <w:tmpl w:val="1E6ED69C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C02C3E2"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384E6AA8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38413B"/>
    <w:multiLevelType w:val="hybridMultilevel"/>
    <w:tmpl w:val="5BF0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B1AFD"/>
    <w:multiLevelType w:val="hybridMultilevel"/>
    <w:tmpl w:val="19203592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BB0125"/>
    <w:multiLevelType w:val="hybridMultilevel"/>
    <w:tmpl w:val="0F6A933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9" w15:restartNumberingAfterBreak="0">
    <w:nsid w:val="6B6F5AC9"/>
    <w:multiLevelType w:val="hybridMultilevel"/>
    <w:tmpl w:val="0CD46638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C3A4251"/>
    <w:multiLevelType w:val="hybridMultilevel"/>
    <w:tmpl w:val="9DF0B0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11537"/>
    <w:multiLevelType w:val="hybridMultilevel"/>
    <w:tmpl w:val="2DB86E6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7C87EBC"/>
    <w:multiLevelType w:val="hybridMultilevel"/>
    <w:tmpl w:val="A0B83E2E"/>
    <w:lvl w:ilvl="0" w:tplc="8A624440">
      <w:start w:val="1"/>
      <w:numFmt w:val="bullet"/>
      <w:lvlText w:val="-"/>
      <w:lvlJc w:val="left"/>
      <w:pPr>
        <w:ind w:left="898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34" w15:restartNumberingAfterBreak="0">
    <w:nsid w:val="77EA2167"/>
    <w:multiLevelType w:val="hybridMultilevel"/>
    <w:tmpl w:val="447807A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C7020D7"/>
    <w:multiLevelType w:val="hybridMultilevel"/>
    <w:tmpl w:val="2F924C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7"/>
  </w:num>
  <w:num w:numId="4">
    <w:abstractNumId w:val="22"/>
  </w:num>
  <w:num w:numId="5">
    <w:abstractNumId w:val="8"/>
  </w:num>
  <w:num w:numId="6">
    <w:abstractNumId w:val="0"/>
  </w:num>
  <w:num w:numId="7">
    <w:abstractNumId w:val="29"/>
  </w:num>
  <w:num w:numId="8">
    <w:abstractNumId w:val="34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27"/>
  </w:num>
  <w:num w:numId="14">
    <w:abstractNumId w:val="3"/>
  </w:num>
  <w:num w:numId="15">
    <w:abstractNumId w:val="26"/>
  </w:num>
  <w:num w:numId="16">
    <w:abstractNumId w:val="12"/>
  </w:num>
  <w:num w:numId="17">
    <w:abstractNumId w:val="16"/>
  </w:num>
  <w:num w:numId="18">
    <w:abstractNumId w:val="11"/>
  </w:num>
  <w:num w:numId="19">
    <w:abstractNumId w:val="9"/>
  </w:num>
  <w:num w:numId="20">
    <w:abstractNumId w:val="20"/>
  </w:num>
  <w:num w:numId="21">
    <w:abstractNumId w:val="10"/>
  </w:num>
  <w:num w:numId="22">
    <w:abstractNumId w:val="5"/>
  </w:num>
  <w:num w:numId="23">
    <w:abstractNumId w:val="15"/>
  </w:num>
  <w:num w:numId="24">
    <w:abstractNumId w:val="25"/>
  </w:num>
  <w:num w:numId="25">
    <w:abstractNumId w:val="4"/>
  </w:num>
  <w:num w:numId="26">
    <w:abstractNumId w:val="18"/>
  </w:num>
  <w:num w:numId="27">
    <w:abstractNumId w:val="17"/>
  </w:num>
  <w:num w:numId="28">
    <w:abstractNumId w:val="19"/>
  </w:num>
  <w:num w:numId="29">
    <w:abstractNumId w:val="28"/>
  </w:num>
  <w:num w:numId="30">
    <w:abstractNumId w:val="1"/>
  </w:num>
  <w:num w:numId="31">
    <w:abstractNumId w:val="2"/>
  </w:num>
  <w:num w:numId="32">
    <w:abstractNumId w:val="6"/>
  </w:num>
  <w:num w:numId="33">
    <w:abstractNumId w:val="24"/>
  </w:num>
  <w:num w:numId="34">
    <w:abstractNumId w:val="30"/>
  </w:num>
  <w:num w:numId="35">
    <w:abstractNumId w:val="23"/>
  </w:num>
  <w:num w:numId="36">
    <w:abstractNumId w:val="14"/>
  </w:num>
  <w:num w:numId="37">
    <w:abstractNumId w:val="18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E1"/>
    <w:rsid w:val="00005E50"/>
    <w:rsid w:val="000134C8"/>
    <w:rsid w:val="00016D86"/>
    <w:rsid w:val="000210EC"/>
    <w:rsid w:val="00023F20"/>
    <w:rsid w:val="0003553B"/>
    <w:rsid w:val="00041854"/>
    <w:rsid w:val="00045C93"/>
    <w:rsid w:val="00047313"/>
    <w:rsid w:val="00053AE0"/>
    <w:rsid w:val="00056FEA"/>
    <w:rsid w:val="00065101"/>
    <w:rsid w:val="000710BB"/>
    <w:rsid w:val="00093BA2"/>
    <w:rsid w:val="000949B2"/>
    <w:rsid w:val="000A2A98"/>
    <w:rsid w:val="000B15E5"/>
    <w:rsid w:val="000C0029"/>
    <w:rsid w:val="000C266C"/>
    <w:rsid w:val="000C4D52"/>
    <w:rsid w:val="000C641E"/>
    <w:rsid w:val="000E2A59"/>
    <w:rsid w:val="000E2DBB"/>
    <w:rsid w:val="000E2E16"/>
    <w:rsid w:val="000E6EB2"/>
    <w:rsid w:val="000F0752"/>
    <w:rsid w:val="000F4D65"/>
    <w:rsid w:val="000F5D03"/>
    <w:rsid w:val="000F6A50"/>
    <w:rsid w:val="0010419C"/>
    <w:rsid w:val="001042BC"/>
    <w:rsid w:val="00105F89"/>
    <w:rsid w:val="00111E6A"/>
    <w:rsid w:val="00113FCF"/>
    <w:rsid w:val="00115D59"/>
    <w:rsid w:val="00123A3B"/>
    <w:rsid w:val="0012501A"/>
    <w:rsid w:val="00125ECC"/>
    <w:rsid w:val="00126458"/>
    <w:rsid w:val="00126CF5"/>
    <w:rsid w:val="00130E18"/>
    <w:rsid w:val="00132A41"/>
    <w:rsid w:val="001331C3"/>
    <w:rsid w:val="00134792"/>
    <w:rsid w:val="00137162"/>
    <w:rsid w:val="00155874"/>
    <w:rsid w:val="001603BD"/>
    <w:rsid w:val="00160AF5"/>
    <w:rsid w:val="00163C3F"/>
    <w:rsid w:val="00163DEA"/>
    <w:rsid w:val="00170193"/>
    <w:rsid w:val="00170A39"/>
    <w:rsid w:val="001726B4"/>
    <w:rsid w:val="001729CC"/>
    <w:rsid w:val="00175C70"/>
    <w:rsid w:val="001800C1"/>
    <w:rsid w:val="00180A82"/>
    <w:rsid w:val="001833BF"/>
    <w:rsid w:val="00190E0D"/>
    <w:rsid w:val="0019280B"/>
    <w:rsid w:val="00193EC4"/>
    <w:rsid w:val="001A07F6"/>
    <w:rsid w:val="001A1105"/>
    <w:rsid w:val="001A2033"/>
    <w:rsid w:val="001A5922"/>
    <w:rsid w:val="001B4E01"/>
    <w:rsid w:val="001C42CF"/>
    <w:rsid w:val="001C5A16"/>
    <w:rsid w:val="001D7B25"/>
    <w:rsid w:val="001E25E4"/>
    <w:rsid w:val="001E3896"/>
    <w:rsid w:val="001F774E"/>
    <w:rsid w:val="00203C4B"/>
    <w:rsid w:val="00212FF8"/>
    <w:rsid w:val="00216E9E"/>
    <w:rsid w:val="00216F04"/>
    <w:rsid w:val="002320B4"/>
    <w:rsid w:val="0024416F"/>
    <w:rsid w:val="00251108"/>
    <w:rsid w:val="002529B7"/>
    <w:rsid w:val="00254414"/>
    <w:rsid w:val="00256398"/>
    <w:rsid w:val="002571D1"/>
    <w:rsid w:val="00257FF7"/>
    <w:rsid w:val="00264A58"/>
    <w:rsid w:val="002728FB"/>
    <w:rsid w:val="00276339"/>
    <w:rsid w:val="00276358"/>
    <w:rsid w:val="00283FAF"/>
    <w:rsid w:val="00292C8B"/>
    <w:rsid w:val="002942D0"/>
    <w:rsid w:val="002946F4"/>
    <w:rsid w:val="00294747"/>
    <w:rsid w:val="00297EBE"/>
    <w:rsid w:val="00297F87"/>
    <w:rsid w:val="002B4F68"/>
    <w:rsid w:val="002B6216"/>
    <w:rsid w:val="002C15CB"/>
    <w:rsid w:val="002C2636"/>
    <w:rsid w:val="002C617D"/>
    <w:rsid w:val="002D390F"/>
    <w:rsid w:val="002D531B"/>
    <w:rsid w:val="002E1EFE"/>
    <w:rsid w:val="002E6FCB"/>
    <w:rsid w:val="002E7B10"/>
    <w:rsid w:val="002E7B47"/>
    <w:rsid w:val="002F12C0"/>
    <w:rsid w:val="002F4252"/>
    <w:rsid w:val="002F4CDF"/>
    <w:rsid w:val="00301791"/>
    <w:rsid w:val="0030714C"/>
    <w:rsid w:val="00315678"/>
    <w:rsid w:val="0031761C"/>
    <w:rsid w:val="00317AD1"/>
    <w:rsid w:val="00323F4D"/>
    <w:rsid w:val="00325243"/>
    <w:rsid w:val="00342F81"/>
    <w:rsid w:val="00344282"/>
    <w:rsid w:val="00345A05"/>
    <w:rsid w:val="003547AB"/>
    <w:rsid w:val="00360846"/>
    <w:rsid w:val="003618C4"/>
    <w:rsid w:val="00363DFD"/>
    <w:rsid w:val="0036449A"/>
    <w:rsid w:val="00364895"/>
    <w:rsid w:val="00370310"/>
    <w:rsid w:val="003858F4"/>
    <w:rsid w:val="00391574"/>
    <w:rsid w:val="003A6249"/>
    <w:rsid w:val="003B0CFA"/>
    <w:rsid w:val="003B205C"/>
    <w:rsid w:val="003B405B"/>
    <w:rsid w:val="003B5389"/>
    <w:rsid w:val="003C445A"/>
    <w:rsid w:val="003D0575"/>
    <w:rsid w:val="003D6433"/>
    <w:rsid w:val="003F3DBC"/>
    <w:rsid w:val="00401680"/>
    <w:rsid w:val="00410C25"/>
    <w:rsid w:val="00411195"/>
    <w:rsid w:val="00411AA5"/>
    <w:rsid w:val="00415AA4"/>
    <w:rsid w:val="0041755D"/>
    <w:rsid w:val="004211DC"/>
    <w:rsid w:val="00425B9D"/>
    <w:rsid w:val="00427970"/>
    <w:rsid w:val="00427A09"/>
    <w:rsid w:val="00430077"/>
    <w:rsid w:val="00433F27"/>
    <w:rsid w:val="00453B19"/>
    <w:rsid w:val="00470F51"/>
    <w:rsid w:val="004764E1"/>
    <w:rsid w:val="004777CD"/>
    <w:rsid w:val="00482BEB"/>
    <w:rsid w:val="00486B97"/>
    <w:rsid w:val="00493216"/>
    <w:rsid w:val="004B2386"/>
    <w:rsid w:val="004C2AA1"/>
    <w:rsid w:val="004C30D0"/>
    <w:rsid w:val="004C7B73"/>
    <w:rsid w:val="004D3487"/>
    <w:rsid w:val="004D4450"/>
    <w:rsid w:val="004D4E99"/>
    <w:rsid w:val="004E5A93"/>
    <w:rsid w:val="004F1D38"/>
    <w:rsid w:val="004F256D"/>
    <w:rsid w:val="004F3BDF"/>
    <w:rsid w:val="004F51E1"/>
    <w:rsid w:val="004F7F41"/>
    <w:rsid w:val="00502800"/>
    <w:rsid w:val="00520F00"/>
    <w:rsid w:val="00521C8F"/>
    <w:rsid w:val="00526DD0"/>
    <w:rsid w:val="005326BD"/>
    <w:rsid w:val="00534482"/>
    <w:rsid w:val="00540BAF"/>
    <w:rsid w:val="00547924"/>
    <w:rsid w:val="00552A0D"/>
    <w:rsid w:val="00554012"/>
    <w:rsid w:val="0055557E"/>
    <w:rsid w:val="00562D7E"/>
    <w:rsid w:val="00566C68"/>
    <w:rsid w:val="00576F4A"/>
    <w:rsid w:val="005777ED"/>
    <w:rsid w:val="005837E9"/>
    <w:rsid w:val="00583966"/>
    <w:rsid w:val="00583C76"/>
    <w:rsid w:val="00584650"/>
    <w:rsid w:val="00587DAA"/>
    <w:rsid w:val="0059714E"/>
    <w:rsid w:val="005A1470"/>
    <w:rsid w:val="005B55BC"/>
    <w:rsid w:val="005B588C"/>
    <w:rsid w:val="005B6A16"/>
    <w:rsid w:val="005C43B1"/>
    <w:rsid w:val="005C684D"/>
    <w:rsid w:val="005D7347"/>
    <w:rsid w:val="005E26C6"/>
    <w:rsid w:val="005E3628"/>
    <w:rsid w:val="005E48BA"/>
    <w:rsid w:val="005F0AB5"/>
    <w:rsid w:val="005F15E8"/>
    <w:rsid w:val="005F525B"/>
    <w:rsid w:val="00604E49"/>
    <w:rsid w:val="00610D23"/>
    <w:rsid w:val="006145D9"/>
    <w:rsid w:val="00617853"/>
    <w:rsid w:val="00631D2C"/>
    <w:rsid w:val="006367F8"/>
    <w:rsid w:val="00640F12"/>
    <w:rsid w:val="006415E1"/>
    <w:rsid w:val="0064573E"/>
    <w:rsid w:val="00645FEC"/>
    <w:rsid w:val="00653616"/>
    <w:rsid w:val="006602FF"/>
    <w:rsid w:val="00672522"/>
    <w:rsid w:val="00676F1A"/>
    <w:rsid w:val="006944BD"/>
    <w:rsid w:val="006A4C35"/>
    <w:rsid w:val="006C0FF9"/>
    <w:rsid w:val="006C22FA"/>
    <w:rsid w:val="006C5172"/>
    <w:rsid w:val="006D1B1F"/>
    <w:rsid w:val="006D4579"/>
    <w:rsid w:val="006D7CAA"/>
    <w:rsid w:val="006E0CB2"/>
    <w:rsid w:val="006F1155"/>
    <w:rsid w:val="006F4972"/>
    <w:rsid w:val="006F6E27"/>
    <w:rsid w:val="0070222C"/>
    <w:rsid w:val="0070343F"/>
    <w:rsid w:val="00707299"/>
    <w:rsid w:val="00710E76"/>
    <w:rsid w:val="00725BF8"/>
    <w:rsid w:val="00731ADC"/>
    <w:rsid w:val="0073376E"/>
    <w:rsid w:val="00750528"/>
    <w:rsid w:val="00761F22"/>
    <w:rsid w:val="00763786"/>
    <w:rsid w:val="007753A6"/>
    <w:rsid w:val="00791ECA"/>
    <w:rsid w:val="0079217D"/>
    <w:rsid w:val="00792EEB"/>
    <w:rsid w:val="0079390D"/>
    <w:rsid w:val="007951FD"/>
    <w:rsid w:val="00797BAF"/>
    <w:rsid w:val="007A2658"/>
    <w:rsid w:val="007A31DF"/>
    <w:rsid w:val="007B16E4"/>
    <w:rsid w:val="007C3131"/>
    <w:rsid w:val="007C5816"/>
    <w:rsid w:val="007D27AA"/>
    <w:rsid w:val="007D72A7"/>
    <w:rsid w:val="007F5FC0"/>
    <w:rsid w:val="007F6C8C"/>
    <w:rsid w:val="007F7E67"/>
    <w:rsid w:val="00800A7A"/>
    <w:rsid w:val="00804BCB"/>
    <w:rsid w:val="008156E0"/>
    <w:rsid w:val="00817AE9"/>
    <w:rsid w:val="00821343"/>
    <w:rsid w:val="00822D5B"/>
    <w:rsid w:val="00837381"/>
    <w:rsid w:val="008414F7"/>
    <w:rsid w:val="00891AAE"/>
    <w:rsid w:val="00891DB7"/>
    <w:rsid w:val="008A7668"/>
    <w:rsid w:val="008B5541"/>
    <w:rsid w:val="008B68E5"/>
    <w:rsid w:val="008C30A5"/>
    <w:rsid w:val="008C3FF2"/>
    <w:rsid w:val="008C4372"/>
    <w:rsid w:val="008D7F4C"/>
    <w:rsid w:val="008E1A44"/>
    <w:rsid w:val="008F03B6"/>
    <w:rsid w:val="00905D4B"/>
    <w:rsid w:val="0091094F"/>
    <w:rsid w:val="00910F03"/>
    <w:rsid w:val="00922A13"/>
    <w:rsid w:val="00926391"/>
    <w:rsid w:val="009271A2"/>
    <w:rsid w:val="009273D3"/>
    <w:rsid w:val="009446A6"/>
    <w:rsid w:val="00946081"/>
    <w:rsid w:val="00955C81"/>
    <w:rsid w:val="009605AC"/>
    <w:rsid w:val="00962BBE"/>
    <w:rsid w:val="00966F45"/>
    <w:rsid w:val="00975ADC"/>
    <w:rsid w:val="009763D5"/>
    <w:rsid w:val="009A639C"/>
    <w:rsid w:val="009D2798"/>
    <w:rsid w:val="009E5ADC"/>
    <w:rsid w:val="009F06DF"/>
    <w:rsid w:val="009F4DC5"/>
    <w:rsid w:val="00A26082"/>
    <w:rsid w:val="00A350BB"/>
    <w:rsid w:val="00A44B08"/>
    <w:rsid w:val="00A462E7"/>
    <w:rsid w:val="00A538B1"/>
    <w:rsid w:val="00A54746"/>
    <w:rsid w:val="00A60CED"/>
    <w:rsid w:val="00A6372F"/>
    <w:rsid w:val="00A67F7A"/>
    <w:rsid w:val="00A706A5"/>
    <w:rsid w:val="00A80B31"/>
    <w:rsid w:val="00A8165D"/>
    <w:rsid w:val="00A8270F"/>
    <w:rsid w:val="00AA56C5"/>
    <w:rsid w:val="00AB1055"/>
    <w:rsid w:val="00AB1A01"/>
    <w:rsid w:val="00AB1A26"/>
    <w:rsid w:val="00AB241F"/>
    <w:rsid w:val="00AB4BAD"/>
    <w:rsid w:val="00AC4D01"/>
    <w:rsid w:val="00AC752E"/>
    <w:rsid w:val="00AD422D"/>
    <w:rsid w:val="00AD78AC"/>
    <w:rsid w:val="00AE45F9"/>
    <w:rsid w:val="00AF2D2A"/>
    <w:rsid w:val="00AF441C"/>
    <w:rsid w:val="00AF6448"/>
    <w:rsid w:val="00B05D0C"/>
    <w:rsid w:val="00B133EA"/>
    <w:rsid w:val="00B1695F"/>
    <w:rsid w:val="00B20CBC"/>
    <w:rsid w:val="00B26547"/>
    <w:rsid w:val="00B26EF1"/>
    <w:rsid w:val="00B5423D"/>
    <w:rsid w:val="00B57424"/>
    <w:rsid w:val="00B70CA9"/>
    <w:rsid w:val="00B70E8B"/>
    <w:rsid w:val="00B71D50"/>
    <w:rsid w:val="00B74673"/>
    <w:rsid w:val="00B74BCA"/>
    <w:rsid w:val="00B80154"/>
    <w:rsid w:val="00B92809"/>
    <w:rsid w:val="00B95813"/>
    <w:rsid w:val="00BA3BB7"/>
    <w:rsid w:val="00BA3D0B"/>
    <w:rsid w:val="00BB7ED6"/>
    <w:rsid w:val="00BC1A37"/>
    <w:rsid w:val="00BC1C2C"/>
    <w:rsid w:val="00BC4005"/>
    <w:rsid w:val="00BD74B4"/>
    <w:rsid w:val="00BE380D"/>
    <w:rsid w:val="00BE3BA3"/>
    <w:rsid w:val="00BF0E20"/>
    <w:rsid w:val="00BF37B4"/>
    <w:rsid w:val="00C069C3"/>
    <w:rsid w:val="00C1059C"/>
    <w:rsid w:val="00C24EB6"/>
    <w:rsid w:val="00C30F51"/>
    <w:rsid w:val="00C44BA8"/>
    <w:rsid w:val="00C44BD8"/>
    <w:rsid w:val="00C4703E"/>
    <w:rsid w:val="00C51DE4"/>
    <w:rsid w:val="00C53AA5"/>
    <w:rsid w:val="00C53FAF"/>
    <w:rsid w:val="00C56EB9"/>
    <w:rsid w:val="00C63510"/>
    <w:rsid w:val="00C665C5"/>
    <w:rsid w:val="00C71379"/>
    <w:rsid w:val="00C76DA2"/>
    <w:rsid w:val="00C86B8B"/>
    <w:rsid w:val="00C903D4"/>
    <w:rsid w:val="00C93D19"/>
    <w:rsid w:val="00CB06BA"/>
    <w:rsid w:val="00CC4573"/>
    <w:rsid w:val="00CD01D2"/>
    <w:rsid w:val="00CD264D"/>
    <w:rsid w:val="00CE1202"/>
    <w:rsid w:val="00CE6F64"/>
    <w:rsid w:val="00D02645"/>
    <w:rsid w:val="00D0423E"/>
    <w:rsid w:val="00D12251"/>
    <w:rsid w:val="00D21352"/>
    <w:rsid w:val="00D27773"/>
    <w:rsid w:val="00D44353"/>
    <w:rsid w:val="00D453A2"/>
    <w:rsid w:val="00D4554B"/>
    <w:rsid w:val="00D60554"/>
    <w:rsid w:val="00D807B0"/>
    <w:rsid w:val="00D818A6"/>
    <w:rsid w:val="00D83D78"/>
    <w:rsid w:val="00D8518F"/>
    <w:rsid w:val="00D86703"/>
    <w:rsid w:val="00D9371D"/>
    <w:rsid w:val="00DA240B"/>
    <w:rsid w:val="00DA7FF1"/>
    <w:rsid w:val="00DB4DE1"/>
    <w:rsid w:val="00DC0828"/>
    <w:rsid w:val="00DC4B17"/>
    <w:rsid w:val="00DD0A33"/>
    <w:rsid w:val="00DD4BC4"/>
    <w:rsid w:val="00DE276D"/>
    <w:rsid w:val="00DE46A6"/>
    <w:rsid w:val="00E03FA3"/>
    <w:rsid w:val="00E24A93"/>
    <w:rsid w:val="00E26B5B"/>
    <w:rsid w:val="00E31303"/>
    <w:rsid w:val="00E40636"/>
    <w:rsid w:val="00E432D9"/>
    <w:rsid w:val="00E44698"/>
    <w:rsid w:val="00E45899"/>
    <w:rsid w:val="00E60242"/>
    <w:rsid w:val="00E6382A"/>
    <w:rsid w:val="00E6561D"/>
    <w:rsid w:val="00E72F14"/>
    <w:rsid w:val="00E77E7F"/>
    <w:rsid w:val="00E826E9"/>
    <w:rsid w:val="00E92E6F"/>
    <w:rsid w:val="00E96C3D"/>
    <w:rsid w:val="00EB0424"/>
    <w:rsid w:val="00EB4E02"/>
    <w:rsid w:val="00EC004F"/>
    <w:rsid w:val="00EC5FD5"/>
    <w:rsid w:val="00EC73ED"/>
    <w:rsid w:val="00ED14C1"/>
    <w:rsid w:val="00ED3CFD"/>
    <w:rsid w:val="00ED599B"/>
    <w:rsid w:val="00ED6458"/>
    <w:rsid w:val="00ED7234"/>
    <w:rsid w:val="00EE5C86"/>
    <w:rsid w:val="00EF0ACC"/>
    <w:rsid w:val="00EF473E"/>
    <w:rsid w:val="00F012B7"/>
    <w:rsid w:val="00F02EC3"/>
    <w:rsid w:val="00F032BC"/>
    <w:rsid w:val="00F045EE"/>
    <w:rsid w:val="00F10ACE"/>
    <w:rsid w:val="00F10DD4"/>
    <w:rsid w:val="00F2526A"/>
    <w:rsid w:val="00F268FE"/>
    <w:rsid w:val="00F3112B"/>
    <w:rsid w:val="00F3479A"/>
    <w:rsid w:val="00F34C16"/>
    <w:rsid w:val="00F36642"/>
    <w:rsid w:val="00F36682"/>
    <w:rsid w:val="00F3788A"/>
    <w:rsid w:val="00F4302A"/>
    <w:rsid w:val="00F436E1"/>
    <w:rsid w:val="00F45EE6"/>
    <w:rsid w:val="00F648EF"/>
    <w:rsid w:val="00F778FF"/>
    <w:rsid w:val="00FA3B2F"/>
    <w:rsid w:val="00FA7DFC"/>
    <w:rsid w:val="00FB2CF0"/>
    <w:rsid w:val="00FC71E0"/>
    <w:rsid w:val="00FD5E63"/>
    <w:rsid w:val="00FD7D93"/>
    <w:rsid w:val="00FE4204"/>
    <w:rsid w:val="00FF1BA7"/>
    <w:rsid w:val="00FF595A"/>
    <w:rsid w:val="00FF5C5F"/>
    <w:rsid w:val="00FF64D2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0B5682-BD53-4581-882E-27CA4490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63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/>
    </w:rPr>
  </w:style>
  <w:style w:type="paragraph" w:styleId="1">
    <w:name w:val="heading 1"/>
    <w:aliases w:val="H1"/>
    <w:next w:val="a"/>
    <w:link w:val="1Char"/>
    <w:qFormat/>
    <w:rsid w:val="004F51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5922"/>
    <w:pPr>
      <w:keepNext/>
      <w:outlineLvl w:val="1"/>
    </w:pPr>
    <w:rPr>
      <w:rFonts w:eastAsiaTheme="majorEastAsia"/>
      <w:b/>
    </w:rPr>
  </w:style>
  <w:style w:type="paragraph" w:styleId="3">
    <w:name w:val="heading 3"/>
    <w:basedOn w:val="a"/>
    <w:next w:val="a"/>
    <w:link w:val="3Char"/>
    <w:uiPriority w:val="9"/>
    <w:unhideWhenUsed/>
    <w:qFormat/>
    <w:rsid w:val="00FF5C5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0D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4F51E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4F51E1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4F51E1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4F51E1"/>
  </w:style>
  <w:style w:type="paragraph" w:customStyle="1" w:styleId="CRCoverPage">
    <w:name w:val="CR Cover Page"/>
    <w:rsid w:val="004F51E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F51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51E1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4F5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F51E1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A5922"/>
    <w:rPr>
      <w:rFonts w:ascii="Times New Roman" w:eastAsiaTheme="majorEastAsia" w:hAnsi="Times New Roman" w:cs="Times New Roman"/>
      <w:b/>
      <w:kern w:val="0"/>
      <w:szCs w:val="20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9271A2"/>
    <w:rPr>
      <w:b/>
      <w:bCs/>
    </w:rPr>
  </w:style>
  <w:style w:type="character" w:styleId="a7">
    <w:name w:val="annotation reference"/>
    <w:rsid w:val="00610D23"/>
    <w:rPr>
      <w:sz w:val="16"/>
      <w:szCs w:val="16"/>
    </w:rPr>
  </w:style>
  <w:style w:type="paragraph" w:styleId="a8">
    <w:name w:val="annotation text"/>
    <w:basedOn w:val="a"/>
    <w:link w:val="Char1"/>
    <w:rsid w:val="00610D23"/>
    <w:rPr>
      <w:rFonts w:eastAsia="맑은 고딕"/>
    </w:rPr>
  </w:style>
  <w:style w:type="character" w:customStyle="1" w:styleId="Char1">
    <w:name w:val="메모 텍스트 Char"/>
    <w:basedOn w:val="a0"/>
    <w:link w:val="a8"/>
    <w:rsid w:val="00610D2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10D2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610D2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F">
    <w:name w:val="TF"/>
    <w:basedOn w:val="TH"/>
    <w:link w:val="TFChar"/>
    <w:rsid w:val="00DD0A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0A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x-none" w:eastAsia="x-none"/>
    </w:rPr>
  </w:style>
  <w:style w:type="character" w:customStyle="1" w:styleId="TFChar">
    <w:name w:val="TF Char"/>
    <w:link w:val="TF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paragraph" w:customStyle="1" w:styleId="B1">
    <w:name w:val="B1"/>
    <w:basedOn w:val="aa"/>
    <w:link w:val="B1Char"/>
    <w:qFormat/>
    <w:rsid w:val="00212FF8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1Char">
    <w:name w:val="B1 Char"/>
    <w:link w:val="B1"/>
    <w:rsid w:val="00212FF8"/>
    <w:rPr>
      <w:rFonts w:ascii="Times New Roman" w:hAnsi="Times New Roman" w:cs="Times New Roman"/>
      <w:kern w:val="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212FF8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FC7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FC71E0"/>
    <w:pPr>
      <w:ind w:left="851" w:hanging="284"/>
    </w:pPr>
    <w:rPr>
      <w:rFonts w:eastAsia="맑은 고딕"/>
    </w:rPr>
  </w:style>
  <w:style w:type="paragraph" w:customStyle="1" w:styleId="B3">
    <w:name w:val="B3"/>
    <w:basedOn w:val="a"/>
    <w:link w:val="B3Char"/>
    <w:rsid w:val="00FC71E0"/>
    <w:pPr>
      <w:ind w:left="1135" w:hanging="284"/>
    </w:pPr>
    <w:rPr>
      <w:rFonts w:eastAsia="맑은 고딕"/>
    </w:rPr>
  </w:style>
  <w:style w:type="paragraph" w:customStyle="1" w:styleId="B4">
    <w:name w:val="B4"/>
    <w:basedOn w:val="a"/>
    <w:link w:val="B4Char"/>
    <w:rsid w:val="00FC71E0"/>
    <w:pPr>
      <w:ind w:left="1418" w:hanging="284"/>
    </w:pPr>
    <w:rPr>
      <w:rFonts w:eastAsia="맑은 고딕"/>
    </w:rPr>
  </w:style>
  <w:style w:type="character" w:customStyle="1" w:styleId="B2Char">
    <w:name w:val="B2 Char"/>
    <w:link w:val="B2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List Paragraph,リスト段落,列出段落"/>
    <w:basedOn w:val="a"/>
    <w:link w:val="Char3"/>
    <w:uiPriority w:val="34"/>
    <w:qFormat/>
    <w:rsid w:val="00EE5C86"/>
    <w:pPr>
      <w:ind w:leftChars="400" w:left="800"/>
    </w:pPr>
  </w:style>
  <w:style w:type="character" w:customStyle="1" w:styleId="4Char">
    <w:name w:val="제목 4 Char"/>
    <w:basedOn w:val="a0"/>
    <w:link w:val="4"/>
    <w:uiPriority w:val="9"/>
    <w:rsid w:val="004C30D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B5">
    <w:name w:val="B5"/>
    <w:basedOn w:val="5"/>
    <w:rsid w:val="00FF5C5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ja-JP"/>
    </w:rPr>
  </w:style>
  <w:style w:type="paragraph" w:styleId="5">
    <w:name w:val="List 5"/>
    <w:basedOn w:val="a"/>
    <w:uiPriority w:val="99"/>
    <w:semiHidden/>
    <w:unhideWhenUsed/>
    <w:rsid w:val="00FF5C5F"/>
    <w:pPr>
      <w:ind w:leftChars="1000" w:left="100" w:hangingChars="200" w:hanging="200"/>
      <w:contextualSpacing/>
    </w:pPr>
  </w:style>
  <w:style w:type="character" w:customStyle="1" w:styleId="3Char">
    <w:name w:val="제목 3 Char"/>
    <w:basedOn w:val="a0"/>
    <w:link w:val="3"/>
    <w:uiPriority w:val="9"/>
    <w:rsid w:val="00FF5C5F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170193"/>
    <w:rPr>
      <w:color w:val="0563C1"/>
      <w:u w:val="single"/>
    </w:rPr>
  </w:style>
  <w:style w:type="paragraph" w:customStyle="1" w:styleId="EQ">
    <w:name w:val="EQ"/>
    <w:basedOn w:val="a"/>
    <w:next w:val="a"/>
    <w:rsid w:val="000B15E5"/>
    <w:pPr>
      <w:keepLines/>
      <w:tabs>
        <w:tab w:val="center" w:pos="4536"/>
        <w:tab w:val="right" w:pos="9072"/>
      </w:tabs>
    </w:pPr>
    <w:rPr>
      <w:rFonts w:eastAsia="맑은 고딕"/>
      <w:noProof/>
    </w:rPr>
  </w:style>
  <w:style w:type="character" w:customStyle="1" w:styleId="Char3">
    <w:name w:val="목록 단락 Char"/>
    <w:aliases w:val="- Bullets Char,List Paragraph Char,リスト段落 Char,列出段落 Char"/>
    <w:basedOn w:val="a0"/>
    <w:link w:val="ac"/>
    <w:uiPriority w:val="34"/>
    <w:locked/>
    <w:rsid w:val="00B71D5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5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</cp:lastModifiedBy>
  <cp:revision>100</cp:revision>
  <dcterms:created xsi:type="dcterms:W3CDTF">2018-01-09T05:32:00Z</dcterms:created>
  <dcterms:modified xsi:type="dcterms:W3CDTF">2018-02-15T00:10:00Z</dcterms:modified>
</cp:coreProperties>
</file>